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A29B6" w14:textId="77777777" w:rsidR="003941AB" w:rsidRPr="003D6ED0" w:rsidRDefault="003941AB" w:rsidP="00CC68FE">
      <w:pPr>
        <w:spacing w:before="120" w:after="0"/>
        <w:jc w:val="center"/>
        <w:rPr>
          <w:rFonts w:ascii="Gisha" w:hAnsi="Gisha" w:cs="Gisha"/>
          <w:b/>
          <w:sz w:val="24"/>
          <w:szCs w:val="24"/>
        </w:rPr>
      </w:pPr>
      <w:bookmarkStart w:id="0" w:name="_GoBack"/>
      <w:bookmarkEnd w:id="0"/>
      <w:r w:rsidRPr="003D6ED0">
        <w:rPr>
          <w:rFonts w:ascii="Gisha" w:hAnsi="Gisha" w:cs="Gisha"/>
          <w:b/>
          <w:sz w:val="24"/>
          <w:szCs w:val="24"/>
        </w:rPr>
        <w:t>EXTRAIT DU REGISTRE DES DELIBERATIONS DU CONSEIL COMMUNAUTAIRE</w:t>
      </w:r>
    </w:p>
    <w:p w14:paraId="4BFED8E6" w14:textId="77777777" w:rsidR="003941AB" w:rsidRPr="007D13CD" w:rsidRDefault="003941AB" w:rsidP="00CC68FE">
      <w:pPr>
        <w:spacing w:before="120"/>
        <w:jc w:val="center"/>
        <w:rPr>
          <w:rFonts w:ascii="Gisha" w:hAnsi="Gisha" w:cs="Gisha"/>
          <w:b/>
          <w:smallCaps/>
          <w:sz w:val="24"/>
          <w:szCs w:val="24"/>
        </w:rPr>
      </w:pPr>
      <w:r w:rsidRPr="007D13CD">
        <w:rPr>
          <w:rFonts w:ascii="Gisha" w:hAnsi="Gisha" w:cs="Gisha"/>
          <w:b/>
          <w:smallCaps/>
          <w:sz w:val="24"/>
          <w:szCs w:val="24"/>
        </w:rPr>
        <w:t>Communauté de communes Vallée des Baux Alpilles</w:t>
      </w:r>
    </w:p>
    <w:p w14:paraId="0AD3C8B9" w14:textId="48E4F664" w:rsidR="003941AB" w:rsidRPr="003D6ED0" w:rsidRDefault="00BA62F2" w:rsidP="00CC68FE">
      <w:pPr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Séance du 20</w:t>
      </w:r>
      <w:r w:rsidR="003941AB" w:rsidRPr="007D13CD">
        <w:rPr>
          <w:rFonts w:ascii="Gisha" w:hAnsi="Gisha" w:cs="Gisha"/>
          <w:smallCaps/>
          <w:sz w:val="24"/>
          <w:szCs w:val="24"/>
        </w:rPr>
        <w:t xml:space="preserve"> </w:t>
      </w:r>
      <w:r>
        <w:rPr>
          <w:rFonts w:ascii="Gisha" w:hAnsi="Gisha" w:cs="Gisha"/>
          <w:smallCaps/>
          <w:sz w:val="24"/>
          <w:szCs w:val="24"/>
        </w:rPr>
        <w:t>juin</w:t>
      </w:r>
      <w:r w:rsidR="003941AB" w:rsidRPr="007D13CD">
        <w:rPr>
          <w:rFonts w:ascii="Gisha" w:hAnsi="Gisha" w:cs="Gisha"/>
          <w:smallCaps/>
          <w:sz w:val="24"/>
          <w:szCs w:val="24"/>
        </w:rPr>
        <w:t xml:space="preserve"> 2024</w:t>
      </w:r>
    </w:p>
    <w:p w14:paraId="79C81A86" w14:textId="445EDE8B" w:rsidR="003941AB" w:rsidRPr="003D6ED0" w:rsidRDefault="005E7045" w:rsidP="003941AB">
      <w:pPr>
        <w:spacing w:after="120"/>
        <w:jc w:val="center"/>
        <w:rPr>
          <w:rFonts w:ascii="Gisha" w:hAnsi="Gisha" w:cs="Gisha"/>
          <w:smallCaps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Délibération n°83</w:t>
      </w:r>
      <w:r w:rsidR="003941AB">
        <w:rPr>
          <w:rFonts w:ascii="Gisha" w:hAnsi="Gisha" w:cs="Gisha"/>
          <w:smallCaps/>
          <w:sz w:val="24"/>
          <w:szCs w:val="24"/>
        </w:rPr>
        <w:t>/2024</w:t>
      </w:r>
    </w:p>
    <w:tbl>
      <w:tblPr>
        <w:tblStyle w:val="Grilledutableau"/>
        <w:tblpPr w:leftFromText="141" w:rightFromText="141" w:vertAnchor="text" w:horzAnchor="margin" w:tblpY="129"/>
        <w:tblW w:w="9153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129"/>
        <w:gridCol w:w="552"/>
        <w:gridCol w:w="1420"/>
        <w:gridCol w:w="1425"/>
        <w:gridCol w:w="2398"/>
        <w:gridCol w:w="2229"/>
      </w:tblGrid>
      <w:tr w:rsidR="0029744A" w14:paraId="6309DF3E" w14:textId="77777777" w:rsidTr="0029744A">
        <w:trPr>
          <w:trHeight w:val="305"/>
        </w:trPr>
        <w:tc>
          <w:tcPr>
            <w:tcW w:w="443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00AEF824" w14:textId="77777777" w:rsidR="007157D9" w:rsidRPr="003941AB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3941AB">
              <w:rPr>
                <w:rFonts w:ascii="Gisha" w:hAnsi="Gisha" w:cs="Gisha"/>
                <w:smallCaps/>
                <w:sz w:val="20"/>
                <w:szCs w:val="20"/>
              </w:rPr>
              <w:t>Nombre de Membres</w:t>
            </w:r>
          </w:p>
        </w:tc>
        <w:tc>
          <w:tcPr>
            <w:tcW w:w="2444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3723D4A" w14:textId="77777777" w:rsidR="007157D9" w:rsidRPr="003941AB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3941AB">
              <w:rPr>
                <w:rFonts w:ascii="Gisha" w:hAnsi="Gisha" w:cs="Gisha"/>
                <w:smallCaps/>
                <w:sz w:val="20"/>
                <w:szCs w:val="20"/>
              </w:rPr>
              <w:t>Date de la convocation</w:t>
            </w:r>
          </w:p>
        </w:tc>
        <w:tc>
          <w:tcPr>
            <w:tcW w:w="2275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0A63346" w14:textId="77777777" w:rsidR="007157D9" w:rsidRPr="003941AB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3941AB">
              <w:rPr>
                <w:rFonts w:ascii="Gisha" w:hAnsi="Gisha" w:cs="Gisha"/>
                <w:smallCaps/>
                <w:sz w:val="20"/>
                <w:szCs w:val="20"/>
              </w:rPr>
              <w:t>Date d’affichage</w:t>
            </w:r>
          </w:p>
        </w:tc>
      </w:tr>
      <w:tr w:rsidR="0029744A" w14:paraId="55C9368C" w14:textId="77777777" w:rsidTr="00332346">
        <w:trPr>
          <w:trHeight w:val="596"/>
        </w:trPr>
        <w:tc>
          <w:tcPr>
            <w:tcW w:w="1556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0CC62D0F" w14:textId="77777777" w:rsidR="007157D9" w:rsidRPr="003941AB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3941AB">
              <w:rPr>
                <w:rFonts w:ascii="Gisha" w:hAnsi="Gisha" w:cs="Gisha"/>
                <w:smallCaps/>
                <w:sz w:val="20"/>
                <w:szCs w:val="20"/>
              </w:rPr>
              <w:t>En exercice :</w:t>
            </w:r>
          </w:p>
          <w:p w14:paraId="29BB62A1" w14:textId="77777777" w:rsidR="007157D9" w:rsidRPr="003941AB" w:rsidRDefault="007157D9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3941AB">
              <w:rPr>
                <w:rFonts w:ascii="Gisha" w:hAnsi="Gisha" w:cs="Gisha"/>
                <w:smallCaps/>
                <w:sz w:val="20"/>
                <w:szCs w:val="20"/>
              </w:rPr>
              <w:t>40</w:t>
            </w:r>
          </w:p>
        </w:tc>
        <w:tc>
          <w:tcPr>
            <w:tcW w:w="1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4C38D96" w14:textId="77777777" w:rsidR="007157D9" w:rsidRPr="003941AB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3941AB">
              <w:rPr>
                <w:rFonts w:ascii="Gisha" w:hAnsi="Gisha" w:cs="Gisha"/>
                <w:smallCaps/>
                <w:sz w:val="20"/>
                <w:szCs w:val="20"/>
              </w:rPr>
              <w:t>Présents :</w:t>
            </w:r>
          </w:p>
          <w:p w14:paraId="2D1B77D4" w14:textId="71E52464" w:rsidR="007157D9" w:rsidRPr="003941AB" w:rsidRDefault="000E118E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27</w:t>
            </w:r>
          </w:p>
        </w:tc>
        <w:tc>
          <w:tcPr>
            <w:tcW w:w="1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1D0CCAC" w14:textId="77777777" w:rsidR="007157D9" w:rsidRPr="003941AB" w:rsidRDefault="007157D9" w:rsidP="00F92279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3941AB">
              <w:rPr>
                <w:rFonts w:ascii="Gisha" w:hAnsi="Gisha" w:cs="Gisha"/>
                <w:smallCaps/>
                <w:sz w:val="20"/>
                <w:szCs w:val="20"/>
              </w:rPr>
              <w:t>Votants :</w:t>
            </w:r>
          </w:p>
          <w:p w14:paraId="12488EFF" w14:textId="633872B8" w:rsidR="007157D9" w:rsidRPr="003941AB" w:rsidRDefault="000E118E" w:rsidP="00344678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37</w:t>
            </w:r>
          </w:p>
        </w:tc>
        <w:tc>
          <w:tcPr>
            <w:tcW w:w="24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4A27C12" w14:textId="15C79E64" w:rsidR="007157D9" w:rsidRPr="003941AB" w:rsidRDefault="00BA62F2" w:rsidP="00BA62F2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mallCaps/>
                <w:sz w:val="20"/>
                <w:szCs w:val="20"/>
              </w:rPr>
              <w:t>14</w:t>
            </w:r>
            <w:r w:rsidR="006305A9" w:rsidRPr="003941AB">
              <w:rPr>
                <w:rFonts w:ascii="Gisha" w:hAnsi="Gisha" w:cs="Gisha"/>
                <w:smallCaps/>
                <w:sz w:val="20"/>
                <w:szCs w:val="20"/>
              </w:rPr>
              <w:t xml:space="preserve"> </w:t>
            </w:r>
            <w:r w:rsidR="00344678" w:rsidRPr="003941AB">
              <w:rPr>
                <w:rFonts w:ascii="Gisha" w:hAnsi="Gisha" w:cs="Gisha"/>
                <w:smallCaps/>
                <w:sz w:val="20"/>
                <w:szCs w:val="20"/>
              </w:rPr>
              <w:t>J</w:t>
            </w:r>
            <w:r>
              <w:rPr>
                <w:rFonts w:ascii="Gisha" w:hAnsi="Gisha" w:cs="Gisha"/>
                <w:smallCaps/>
                <w:sz w:val="20"/>
                <w:szCs w:val="20"/>
              </w:rPr>
              <w:t>UIN</w:t>
            </w:r>
            <w:r w:rsidR="006305A9" w:rsidRPr="003941AB">
              <w:rPr>
                <w:rFonts w:ascii="Gisha" w:hAnsi="Gisha" w:cs="Gisha"/>
                <w:smallCaps/>
                <w:sz w:val="20"/>
                <w:szCs w:val="20"/>
              </w:rPr>
              <w:t xml:space="preserve"> </w:t>
            </w:r>
            <w:r w:rsidR="007157D9" w:rsidRPr="003941AB">
              <w:rPr>
                <w:rFonts w:ascii="Gisha" w:hAnsi="Gisha" w:cs="Gisha"/>
                <w:smallCaps/>
                <w:sz w:val="20"/>
                <w:szCs w:val="20"/>
              </w:rPr>
              <w:t>20</w:t>
            </w:r>
            <w:r>
              <w:rPr>
                <w:rFonts w:ascii="Gisha" w:hAnsi="Gisha" w:cs="Gisha"/>
                <w:smallCaps/>
                <w:sz w:val="20"/>
                <w:szCs w:val="20"/>
              </w:rPr>
              <w:t>24</w:t>
            </w:r>
          </w:p>
        </w:tc>
        <w:tc>
          <w:tcPr>
            <w:tcW w:w="22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87E7130" w14:textId="0C0047A7" w:rsidR="007157D9" w:rsidRPr="003941AB" w:rsidRDefault="00BA62F2" w:rsidP="00F33B6A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mallCaps/>
                <w:sz w:val="20"/>
                <w:szCs w:val="20"/>
              </w:rPr>
              <w:t>14</w:t>
            </w:r>
            <w:r w:rsidRPr="003941AB">
              <w:rPr>
                <w:rFonts w:ascii="Gisha" w:hAnsi="Gisha" w:cs="Gisha"/>
                <w:smallCaps/>
                <w:sz w:val="20"/>
                <w:szCs w:val="20"/>
              </w:rPr>
              <w:t xml:space="preserve"> J</w:t>
            </w:r>
            <w:r>
              <w:rPr>
                <w:rFonts w:ascii="Gisha" w:hAnsi="Gisha" w:cs="Gisha"/>
                <w:smallCaps/>
                <w:sz w:val="20"/>
                <w:szCs w:val="20"/>
              </w:rPr>
              <w:t>UIN</w:t>
            </w:r>
            <w:r w:rsidRPr="003941AB">
              <w:rPr>
                <w:rFonts w:ascii="Gisha" w:hAnsi="Gisha" w:cs="Gisha"/>
                <w:smallCaps/>
                <w:sz w:val="20"/>
                <w:szCs w:val="20"/>
              </w:rPr>
              <w:t xml:space="preserve"> 20</w:t>
            </w:r>
            <w:r>
              <w:rPr>
                <w:rFonts w:ascii="Gisha" w:hAnsi="Gisha" w:cs="Gisha"/>
                <w:smallCaps/>
                <w:sz w:val="20"/>
                <w:szCs w:val="20"/>
              </w:rPr>
              <w:t>24</w:t>
            </w:r>
          </w:p>
        </w:tc>
      </w:tr>
      <w:tr w:rsidR="004E7A98" w14:paraId="2905BEE8" w14:textId="77777777" w:rsidTr="009F53D7">
        <w:trPr>
          <w:trHeight w:val="569"/>
        </w:trPr>
        <w:tc>
          <w:tcPr>
            <w:tcW w:w="980" w:type="dxa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nil"/>
            </w:tcBorders>
          </w:tcPr>
          <w:p w14:paraId="233E7938" w14:textId="77777777" w:rsidR="007157D9" w:rsidRDefault="007157D9" w:rsidP="002F3278">
            <w:pPr>
              <w:spacing w:before="180" w:after="180"/>
              <w:rPr>
                <w:rFonts w:ascii="Gisha" w:hAnsi="Gisha" w:cs="Gisha"/>
              </w:rPr>
            </w:pPr>
            <w:r w:rsidRPr="00283E4F">
              <w:rPr>
                <w:rFonts w:ascii="Gisha" w:hAnsi="Gisha" w:cs="Gisha"/>
                <w:b/>
              </w:rPr>
              <w:t>OBJET</w:t>
            </w:r>
            <w:r>
              <w:rPr>
                <w:rFonts w:ascii="Gisha" w:hAnsi="Gisha" w:cs="Gisha"/>
              </w:rPr>
              <w:t> :</w:t>
            </w:r>
          </w:p>
        </w:tc>
        <w:tc>
          <w:tcPr>
            <w:tcW w:w="8173" w:type="dxa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thickThinSmallGap" w:sz="18" w:space="0" w:color="auto"/>
            </w:tcBorders>
          </w:tcPr>
          <w:p w14:paraId="2EBD2373" w14:textId="1B354E93" w:rsidR="007157D9" w:rsidRPr="003941AB" w:rsidRDefault="00140F91" w:rsidP="00BA62F2">
            <w:pPr>
              <w:spacing w:before="180" w:after="18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3941AB">
              <w:rPr>
                <w:rFonts w:ascii="Gisha" w:hAnsi="Gisha" w:cs="Gisha"/>
                <w:sz w:val="20"/>
                <w:szCs w:val="20"/>
              </w:rPr>
              <w:t xml:space="preserve">Approbation des travaux d’extension du réseau d’eau potable </w:t>
            </w:r>
            <w:r w:rsidR="00BA62F2">
              <w:rPr>
                <w:rFonts w:ascii="Gisha" w:hAnsi="Gisha" w:cs="Gisha"/>
                <w:sz w:val="20"/>
                <w:szCs w:val="20"/>
              </w:rPr>
              <w:t>Avenue des Alpilles</w:t>
            </w:r>
            <w:r w:rsidRPr="003941AB">
              <w:rPr>
                <w:rFonts w:ascii="Gisha" w:hAnsi="Gisha" w:cs="Gisha"/>
                <w:sz w:val="20"/>
                <w:szCs w:val="20"/>
              </w:rPr>
              <w:t xml:space="preserve"> à Saint-</w:t>
            </w:r>
            <w:r w:rsidR="00BA62F2">
              <w:rPr>
                <w:rFonts w:ascii="Gisha" w:hAnsi="Gisha" w:cs="Gisha"/>
                <w:sz w:val="20"/>
                <w:szCs w:val="20"/>
              </w:rPr>
              <w:t>Etienne-du-Grès</w:t>
            </w:r>
            <w:r w:rsidRPr="003941AB">
              <w:rPr>
                <w:rFonts w:ascii="Gisha" w:hAnsi="Gisha" w:cs="Gisha"/>
                <w:sz w:val="20"/>
                <w:szCs w:val="20"/>
              </w:rPr>
              <w:t xml:space="preserve"> et acceptation des o</w:t>
            </w:r>
            <w:r w:rsidR="00E91756" w:rsidRPr="003941AB">
              <w:rPr>
                <w:rFonts w:ascii="Gisha" w:hAnsi="Gisha" w:cs="Gisha"/>
                <w:sz w:val="20"/>
                <w:szCs w:val="20"/>
              </w:rPr>
              <w:t>ffres de concours</w:t>
            </w:r>
            <w:r w:rsidRPr="003941AB">
              <w:rPr>
                <w:rFonts w:ascii="Gisha" w:hAnsi="Gisha" w:cs="Gisha"/>
                <w:sz w:val="20"/>
                <w:szCs w:val="20"/>
              </w:rPr>
              <w:t xml:space="preserve"> déposées par les administrés propriétaires intéressés</w:t>
            </w:r>
            <w:r w:rsidR="00A445D3" w:rsidRPr="003941AB">
              <w:rPr>
                <w:rFonts w:ascii="Gisha" w:hAnsi="Gisha" w:cs="Gisha"/>
                <w:sz w:val="20"/>
                <w:szCs w:val="20"/>
              </w:rPr>
              <w:t>.</w:t>
            </w:r>
            <w:r w:rsidRPr="003941AB">
              <w:rPr>
                <w:rFonts w:ascii="Gisha" w:hAnsi="Gisha" w:cs="Gisha"/>
                <w:sz w:val="20"/>
                <w:szCs w:val="20"/>
              </w:rPr>
              <w:t xml:space="preserve"> </w:t>
            </w:r>
          </w:p>
        </w:tc>
      </w:tr>
      <w:tr w:rsidR="009F53D7" w14:paraId="5DD25594" w14:textId="77777777" w:rsidTr="00332346">
        <w:trPr>
          <w:trHeight w:val="569"/>
        </w:trPr>
        <w:tc>
          <w:tcPr>
            <w:tcW w:w="980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5C7992BC" w14:textId="77777777" w:rsidR="009F53D7" w:rsidRPr="00283E4F" w:rsidRDefault="005C5160" w:rsidP="002F3278">
            <w:pPr>
              <w:spacing w:before="180" w:after="180"/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  <w:b/>
              </w:rPr>
              <w:t>RESUME</w:t>
            </w:r>
            <w:r w:rsidR="009F53D7">
              <w:rPr>
                <w:rFonts w:ascii="Gisha" w:hAnsi="Gisha" w:cs="Gisha"/>
                <w:b/>
              </w:rPr>
              <w:t xml:space="preserve"> : </w:t>
            </w:r>
          </w:p>
        </w:tc>
        <w:tc>
          <w:tcPr>
            <w:tcW w:w="8173" w:type="dxa"/>
            <w:gridSpan w:val="5"/>
            <w:tcBorders>
              <w:top w:val="double" w:sz="2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3EFF28F0" w14:textId="60790679" w:rsidR="009F53D7" w:rsidRPr="003941AB" w:rsidRDefault="00E91756" w:rsidP="00F94FEC">
            <w:pPr>
              <w:spacing w:before="120"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3941AB">
              <w:rPr>
                <w:rFonts w:ascii="Gisha" w:hAnsi="Gisha" w:cs="Gisha"/>
                <w:sz w:val="20"/>
                <w:szCs w:val="20"/>
              </w:rPr>
              <w:t xml:space="preserve">Il est proposé au Conseil communautaire de la </w:t>
            </w:r>
            <w:r w:rsidR="00F94FEC">
              <w:rPr>
                <w:rFonts w:ascii="Gisha" w:hAnsi="Gisha" w:cs="Gisha"/>
                <w:sz w:val="20"/>
                <w:szCs w:val="20"/>
              </w:rPr>
              <w:t>Communauté de communes Vallée des Baux-Alpilles</w:t>
            </w:r>
            <w:r w:rsidRPr="003941AB">
              <w:rPr>
                <w:rFonts w:ascii="Gisha" w:hAnsi="Gisha" w:cs="Gisha"/>
                <w:sz w:val="20"/>
                <w:szCs w:val="20"/>
              </w:rPr>
              <w:t xml:space="preserve"> de se prononcer sur </w:t>
            </w:r>
            <w:r w:rsidR="00F94FEC">
              <w:rPr>
                <w:rFonts w:ascii="Gisha" w:hAnsi="Gisha" w:cs="Gisha"/>
                <w:sz w:val="20"/>
                <w:szCs w:val="20"/>
              </w:rPr>
              <w:t>la réalisation de</w:t>
            </w:r>
            <w:r w:rsidR="00306E46" w:rsidRPr="003941AB">
              <w:rPr>
                <w:rFonts w:ascii="Gisha" w:hAnsi="Gisha" w:cs="Gisha"/>
                <w:sz w:val="20"/>
                <w:szCs w:val="20"/>
              </w:rPr>
              <w:t xml:space="preserve"> travaux d’ex</w:t>
            </w:r>
            <w:r w:rsidR="00521FE6">
              <w:rPr>
                <w:rFonts w:ascii="Gisha" w:hAnsi="Gisha" w:cs="Gisha"/>
                <w:sz w:val="20"/>
                <w:szCs w:val="20"/>
              </w:rPr>
              <w:t xml:space="preserve">tension du réseau d’eau potable </w:t>
            </w:r>
            <w:r w:rsidR="00F94FEC" w:rsidRPr="00F94FEC">
              <w:rPr>
                <w:rFonts w:ascii="Gisha" w:hAnsi="Gisha" w:cs="Gisha"/>
                <w:sz w:val="20"/>
                <w:szCs w:val="20"/>
              </w:rPr>
              <w:t xml:space="preserve">Avenue des Alpilles à Saint-Etienne-du-Grès </w:t>
            </w:r>
            <w:r w:rsidR="00306E46" w:rsidRPr="003941AB">
              <w:rPr>
                <w:rFonts w:ascii="Gisha" w:hAnsi="Gisha" w:cs="Gisha"/>
                <w:sz w:val="20"/>
                <w:szCs w:val="20"/>
              </w:rPr>
              <w:t xml:space="preserve">et sur </w:t>
            </w:r>
            <w:r w:rsidRPr="003941AB">
              <w:rPr>
                <w:rFonts w:ascii="Gisha" w:hAnsi="Gisha" w:cs="Gisha"/>
                <w:sz w:val="20"/>
                <w:szCs w:val="20"/>
              </w:rPr>
              <w:t xml:space="preserve">les offres de concours déposées par plusieurs administrés propriétaires en ce qui concerne la réalisation de </w:t>
            </w:r>
            <w:r w:rsidR="00306E46" w:rsidRPr="003941AB">
              <w:rPr>
                <w:rFonts w:ascii="Gisha" w:hAnsi="Gisha" w:cs="Gisha"/>
                <w:sz w:val="20"/>
                <w:szCs w:val="20"/>
              </w:rPr>
              <w:t>ces travaux</w:t>
            </w:r>
            <w:r w:rsidR="00A445D3" w:rsidRPr="003941AB">
              <w:rPr>
                <w:rFonts w:ascii="Gisha" w:hAnsi="Gisha" w:cs="Gisha"/>
                <w:sz w:val="20"/>
                <w:szCs w:val="20"/>
              </w:rPr>
              <w:t>.</w:t>
            </w:r>
          </w:p>
        </w:tc>
      </w:tr>
    </w:tbl>
    <w:p w14:paraId="1DE50769" w14:textId="0497A15E" w:rsidR="009F53D7" w:rsidRPr="00B24AFF" w:rsidRDefault="009F53D7" w:rsidP="00F61D49">
      <w:pPr>
        <w:spacing w:after="60"/>
        <w:rPr>
          <w:rFonts w:ascii="Gisha" w:hAnsi="Gisha" w:cs="Gisha"/>
          <w:sz w:val="8"/>
          <w:szCs w:val="18"/>
        </w:rPr>
      </w:pPr>
    </w:p>
    <w:p w14:paraId="3CAE238F" w14:textId="77777777" w:rsidR="00C272CE" w:rsidRDefault="00C272CE" w:rsidP="00C272CE">
      <w:pPr>
        <w:spacing w:before="360" w:after="0"/>
        <w:jc w:val="both"/>
        <w:rPr>
          <w:rFonts w:ascii="Gisha" w:eastAsia="Calibri" w:hAnsi="Gisha" w:cs="Gisha"/>
          <w:sz w:val="20"/>
          <w:szCs w:val="20"/>
        </w:rPr>
      </w:pPr>
      <w:r>
        <w:rPr>
          <w:rFonts w:ascii="Gisha" w:eastAsia="Calibri" w:hAnsi="Gisha" w:cs="Gisha"/>
          <w:sz w:val="20"/>
          <w:szCs w:val="20"/>
        </w:rPr>
        <w:t>L’an deux mille vingt-quatre,</w:t>
      </w:r>
    </w:p>
    <w:p w14:paraId="7F96F44B" w14:textId="77777777" w:rsidR="00C272CE" w:rsidRDefault="00C272CE" w:rsidP="00C272CE">
      <w:pPr>
        <w:spacing w:after="0" w:line="254" w:lineRule="auto"/>
        <w:jc w:val="both"/>
        <w:rPr>
          <w:rFonts w:ascii="Gisha" w:eastAsia="Calibri" w:hAnsi="Gisha" w:cs="Gisha"/>
          <w:sz w:val="20"/>
          <w:szCs w:val="20"/>
        </w:rPr>
      </w:pPr>
      <w:proofErr w:type="gramStart"/>
      <w:r>
        <w:rPr>
          <w:rFonts w:ascii="Gisha" w:eastAsia="Calibri" w:hAnsi="Gisha" w:cs="Gisha"/>
          <w:sz w:val="20"/>
          <w:szCs w:val="20"/>
        </w:rPr>
        <w:t>le</w:t>
      </w:r>
      <w:proofErr w:type="gramEnd"/>
      <w:r>
        <w:rPr>
          <w:rFonts w:ascii="Gisha" w:eastAsia="Calibri" w:hAnsi="Gisha" w:cs="Gisha"/>
          <w:sz w:val="20"/>
          <w:szCs w:val="20"/>
        </w:rPr>
        <w:t xml:space="preserve"> vingt juin,</w:t>
      </w:r>
    </w:p>
    <w:p w14:paraId="5D26EF29" w14:textId="77777777" w:rsidR="00C272CE" w:rsidRDefault="00C272CE" w:rsidP="000E118E">
      <w:pPr>
        <w:spacing w:after="360"/>
        <w:jc w:val="both"/>
        <w:rPr>
          <w:rFonts w:ascii="Gisha" w:eastAsia="Calibri" w:hAnsi="Gisha" w:cs="Gisha"/>
          <w:sz w:val="20"/>
          <w:szCs w:val="20"/>
        </w:rPr>
      </w:pPr>
      <w:proofErr w:type="gramStart"/>
      <w:r>
        <w:rPr>
          <w:rFonts w:ascii="Gisha" w:eastAsia="Calibri" w:hAnsi="Gisha" w:cs="Gisha"/>
          <w:sz w:val="20"/>
          <w:szCs w:val="20"/>
        </w:rPr>
        <w:t>à</w:t>
      </w:r>
      <w:proofErr w:type="gramEnd"/>
      <w:r>
        <w:rPr>
          <w:rFonts w:ascii="Gisha" w:eastAsia="Calibri" w:hAnsi="Gisha" w:cs="Gisha"/>
          <w:sz w:val="20"/>
          <w:szCs w:val="20"/>
        </w:rPr>
        <w:t xml:space="preserve"> dix-huit heures, le Conseil communautaire de la Communauté de communes Vallée des Baux-Alpilles, régulièrement convoqué, s’est réuni au nombre prescrit par la loi, dans la salle d’honneur de la Mairie,  commune de Saint-Rémy-de-Provence, sous la présidence de M. Hervé CHERUBINI.</w:t>
      </w:r>
    </w:p>
    <w:p w14:paraId="0ADD0F7A" w14:textId="77777777" w:rsidR="000E118E" w:rsidRPr="006F6A80" w:rsidRDefault="000E118E" w:rsidP="000E118E">
      <w:pPr>
        <w:spacing w:after="240"/>
        <w:jc w:val="both"/>
        <w:rPr>
          <w:rFonts w:ascii="Gisha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Présents</w:t>
      </w:r>
      <w:r w:rsidRPr="006733F4">
        <w:rPr>
          <w:rFonts w:ascii="Gisha" w:eastAsia="Calibri" w:hAnsi="Gisha" w:cs="Gisha" w:hint="cs"/>
          <w:smallCaps/>
          <w:sz w:val="20"/>
          <w:szCs w:val="20"/>
        </w:rPr>
        <w:t xml:space="preserve"> : </w:t>
      </w:r>
      <w:r w:rsidRPr="00322C21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322C21">
        <w:rPr>
          <w:rFonts w:ascii="Gisha" w:hAnsi="Gisha" w:cs="Gisha"/>
          <w:smallCaps/>
          <w:sz w:val="20"/>
          <w:szCs w:val="20"/>
        </w:rPr>
        <w:t>Mm.</w:t>
      </w:r>
      <w:proofErr w:type="spellEnd"/>
      <w:r>
        <w:rPr>
          <w:rFonts w:ascii="Gisha" w:hAnsi="Gisha" w:cs="Gisha"/>
          <w:sz w:val="20"/>
          <w:szCs w:val="20"/>
        </w:rPr>
        <w:t xml:space="preserve"> BLANC Patrice </w:t>
      </w:r>
      <w:r w:rsidRPr="006A6811">
        <w:rPr>
          <w:rFonts w:ascii="Gisha" w:hAnsi="Gisha" w:cs="Gisha"/>
          <w:sz w:val="20"/>
          <w:szCs w:val="20"/>
        </w:rPr>
        <w:t>; BODY-BOUQUET</w:t>
      </w:r>
      <w:r>
        <w:rPr>
          <w:rFonts w:ascii="Gisha" w:hAnsi="Gisha" w:cs="Gisha"/>
          <w:sz w:val="20"/>
          <w:szCs w:val="20"/>
        </w:rPr>
        <w:t xml:space="preserve"> Florine ; CALLET Marie-Pierre ; </w:t>
      </w:r>
      <w:r w:rsidRPr="00C60915">
        <w:rPr>
          <w:rFonts w:ascii="Gisha" w:hAnsi="Gisha" w:cs="Gisha"/>
          <w:sz w:val="20"/>
          <w:szCs w:val="20"/>
        </w:rPr>
        <w:t>CHERUBINI Hervé ; CHRETIEN Muriel ; COLOMBET Gabriel ; DORISE Juliette ; ESCOFFIER Lionel ; FAVER</w:t>
      </w:r>
      <w:r>
        <w:rPr>
          <w:rFonts w:ascii="Gisha" w:hAnsi="Gisha" w:cs="Gisha"/>
          <w:sz w:val="20"/>
          <w:szCs w:val="20"/>
        </w:rPr>
        <w:t>JON Yves </w:t>
      </w:r>
      <w:r w:rsidRPr="00C60915">
        <w:rPr>
          <w:rFonts w:ascii="Gisha" w:hAnsi="Gisha" w:cs="Gisha"/>
          <w:sz w:val="20"/>
          <w:szCs w:val="20"/>
        </w:rPr>
        <w:t>; GARCIN-GOURILLON Christine ; GARNIER Gérard ; GESLIN Laurent ; HERTZ Benoît ; JODAR Françoise ; LICARI Pascale ; MANGION Jean ; MARECHAL Edgard </w:t>
      </w:r>
      <w:r>
        <w:rPr>
          <w:rFonts w:ascii="Gisha" w:hAnsi="Gisha" w:cs="Gisha"/>
          <w:sz w:val="20"/>
          <w:szCs w:val="20"/>
        </w:rPr>
        <w:t>; MAURON Jean-Jacques </w:t>
      </w:r>
      <w:r w:rsidRPr="00C60915">
        <w:rPr>
          <w:rFonts w:ascii="Gisha" w:hAnsi="Gisha" w:cs="Gisha"/>
          <w:sz w:val="20"/>
          <w:szCs w:val="20"/>
        </w:rPr>
        <w:t>; MISTRAL Magali ; MORICELLY Benjamin ; PELISSIER Aline ; PLAUD Isabelle ; PON</w:t>
      </w:r>
      <w:r>
        <w:rPr>
          <w:rFonts w:ascii="Gisha" w:hAnsi="Gisha" w:cs="Gisha"/>
          <w:sz w:val="20"/>
          <w:szCs w:val="20"/>
        </w:rPr>
        <w:t>IATOWSKI Anne ; ROGGIERO Alice </w:t>
      </w:r>
      <w:r w:rsidRPr="00C60915">
        <w:rPr>
          <w:rFonts w:ascii="Gisha" w:hAnsi="Gisha" w:cs="Gisha"/>
          <w:sz w:val="20"/>
          <w:szCs w:val="20"/>
        </w:rPr>
        <w:t>; SANTIN Jean-Denis ; THOMAS Romain ;</w:t>
      </w:r>
      <w:r>
        <w:rPr>
          <w:rFonts w:ascii="Gisha" w:hAnsi="Gisha" w:cs="Gisha"/>
          <w:sz w:val="20"/>
          <w:szCs w:val="20"/>
        </w:rPr>
        <w:t xml:space="preserve"> UFFREN Marie-Christine</w:t>
      </w:r>
      <w:r w:rsidRPr="00C60915">
        <w:rPr>
          <w:rFonts w:ascii="Gisha" w:hAnsi="Gisha" w:cs="Gisha"/>
          <w:sz w:val="20"/>
          <w:szCs w:val="20"/>
        </w:rPr>
        <w:t>.</w:t>
      </w:r>
    </w:p>
    <w:p w14:paraId="5DA766B4" w14:textId="77777777" w:rsidR="000E118E" w:rsidRPr="000E44EC" w:rsidRDefault="000E118E" w:rsidP="000E118E">
      <w:pPr>
        <w:spacing w:after="240" w:line="257" w:lineRule="auto"/>
        <w:jc w:val="both"/>
        <w:rPr>
          <w:rFonts w:ascii="Gisha" w:eastAsia="Calibri" w:hAnsi="Gisha" w:cs="Gisha"/>
          <w:sz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Absents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  <w:r w:rsidRPr="000E44EC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0E44EC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0E44EC">
        <w:rPr>
          <w:rFonts w:ascii="Gisha" w:hAnsi="Gisha" w:cs="Gisha"/>
          <w:smallCaps/>
          <w:sz w:val="20"/>
          <w:szCs w:val="20"/>
        </w:rPr>
        <w:t xml:space="preserve"> BISCIONE </w:t>
      </w:r>
      <w:r w:rsidRPr="000E44EC">
        <w:rPr>
          <w:rFonts w:ascii="Gisha" w:hAnsi="Gisha" w:cs="Gisha"/>
          <w:sz w:val="20"/>
          <w:szCs w:val="20"/>
        </w:rPr>
        <w:t>Marion ;</w:t>
      </w:r>
      <w:r w:rsidRPr="000E44EC">
        <w:rPr>
          <w:rFonts w:ascii="Gisha" w:hAnsi="Gisha" w:cs="Gisha"/>
          <w:smallCaps/>
          <w:sz w:val="20"/>
          <w:szCs w:val="20"/>
        </w:rPr>
        <w:t xml:space="preserve"> </w:t>
      </w:r>
      <w:r w:rsidRPr="000E44EC">
        <w:rPr>
          <w:rFonts w:ascii="Gisha" w:hAnsi="Gisha" w:cs="Gisha"/>
          <w:sz w:val="20"/>
          <w:szCs w:val="20"/>
        </w:rPr>
        <w:t>CASTELLS Céline ; MILAN Henri.</w:t>
      </w:r>
    </w:p>
    <w:p w14:paraId="7A1BE7BF" w14:textId="77777777" w:rsidR="000E118E" w:rsidRPr="000E44EC" w:rsidRDefault="000E118E" w:rsidP="000E118E">
      <w:pPr>
        <w:spacing w:after="60" w:line="256" w:lineRule="auto"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Procurations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</w:p>
    <w:p w14:paraId="1B967ADB" w14:textId="77777777" w:rsidR="000E118E" w:rsidRPr="000E44EC" w:rsidRDefault="000E118E" w:rsidP="000E118E">
      <w:pPr>
        <w:numPr>
          <w:ilvl w:val="0"/>
          <w:numId w:val="8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ALI-OGLOU Grégory à Mme CHRETIEN Muriel ;</w:t>
      </w:r>
    </w:p>
    <w:p w14:paraId="76F3EFC2" w14:textId="77777777" w:rsidR="000E118E" w:rsidRPr="000E44EC" w:rsidRDefault="000E118E" w:rsidP="000E118E">
      <w:pPr>
        <w:numPr>
          <w:ilvl w:val="0"/>
          <w:numId w:val="8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M. ARNOUX Jacques à M. HERTZ Benoît ;</w:t>
      </w:r>
    </w:p>
    <w:p w14:paraId="0741DB45" w14:textId="77777777" w:rsidR="000E118E" w:rsidRPr="000E44EC" w:rsidRDefault="000E118E" w:rsidP="000E118E">
      <w:pPr>
        <w:numPr>
          <w:ilvl w:val="0"/>
          <w:numId w:val="8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BLANCARD Béatrice à M. SANTIN Jean-Denis ;</w:t>
      </w:r>
    </w:p>
    <w:p w14:paraId="048587DD" w14:textId="77777777" w:rsidR="000E118E" w:rsidRPr="000E44EC" w:rsidRDefault="000E118E" w:rsidP="000E118E">
      <w:pPr>
        <w:numPr>
          <w:ilvl w:val="0"/>
          <w:numId w:val="8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De M.</w:t>
      </w:r>
      <w:r w:rsidRPr="000E44EC">
        <w:rPr>
          <w:rFonts w:ascii="Gisha" w:hAnsi="Gisha" w:cs="Gisha"/>
          <w:sz w:val="20"/>
          <w:szCs w:val="20"/>
        </w:rPr>
        <w:t xml:space="preserve"> CARRE Jean-Christophe à Mme GARCIN-GOURILLON Christine ;</w:t>
      </w:r>
    </w:p>
    <w:p w14:paraId="11B9D9B1" w14:textId="77777777" w:rsidR="000E118E" w:rsidRPr="000E44EC" w:rsidRDefault="000E118E" w:rsidP="000E118E">
      <w:pPr>
        <w:numPr>
          <w:ilvl w:val="0"/>
          <w:numId w:val="8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FRICKER Jean-Pierre à Mme ROGGIERO Alice ;</w:t>
      </w:r>
    </w:p>
    <w:p w14:paraId="21E11BD1" w14:textId="77777777" w:rsidR="000E118E" w:rsidRPr="000E44EC" w:rsidRDefault="000E118E" w:rsidP="000E118E">
      <w:pPr>
        <w:numPr>
          <w:ilvl w:val="0"/>
          <w:numId w:val="8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MARIN Bernard à M. FAVERJON Yves ;</w:t>
      </w:r>
    </w:p>
    <w:p w14:paraId="53F4E376" w14:textId="77777777" w:rsidR="000E118E" w:rsidRPr="000E44EC" w:rsidRDefault="000E118E" w:rsidP="000E118E">
      <w:pPr>
        <w:numPr>
          <w:ilvl w:val="0"/>
          <w:numId w:val="8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 xml:space="preserve">De Mme MOUCADEL Stéphanie à M. ESCOFFIER Lionel ; </w:t>
      </w:r>
    </w:p>
    <w:p w14:paraId="74C70B18" w14:textId="77777777" w:rsidR="000E118E" w:rsidRPr="000E44EC" w:rsidRDefault="000E118E" w:rsidP="000E118E">
      <w:pPr>
        <w:numPr>
          <w:ilvl w:val="0"/>
          <w:numId w:val="8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OULET Vincent à M. CHERUBINI Hervé ;</w:t>
      </w:r>
    </w:p>
    <w:p w14:paraId="130180C5" w14:textId="77777777" w:rsidR="000E118E" w:rsidRPr="000E44EC" w:rsidRDefault="000E118E" w:rsidP="000E118E">
      <w:pPr>
        <w:numPr>
          <w:ilvl w:val="0"/>
          <w:numId w:val="8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SALVATORI Céline à M. THOMAS Romain</w:t>
      </w:r>
      <w:r>
        <w:rPr>
          <w:rFonts w:ascii="Gisha" w:eastAsia="Calibri" w:hAnsi="Gisha" w:cs="Gisha"/>
          <w:sz w:val="20"/>
          <w:szCs w:val="20"/>
        </w:rPr>
        <w:t> ;</w:t>
      </w:r>
    </w:p>
    <w:p w14:paraId="3BB5D285" w14:textId="77777777" w:rsidR="000E118E" w:rsidRPr="000E44EC" w:rsidRDefault="000E118E" w:rsidP="000E118E">
      <w:pPr>
        <w:numPr>
          <w:ilvl w:val="0"/>
          <w:numId w:val="8"/>
        </w:numPr>
        <w:tabs>
          <w:tab w:val="left" w:pos="1545"/>
        </w:tabs>
        <w:spacing w:after="200"/>
        <w:ind w:left="714" w:hanging="357"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Mme SCIFO-ANTON Sylvette à M. GARNIER Gérard.</w:t>
      </w:r>
    </w:p>
    <w:p w14:paraId="495A00B2" w14:textId="18B88EA9" w:rsidR="000E118E" w:rsidRDefault="000E118E" w:rsidP="000E118E">
      <w:pPr>
        <w:spacing w:before="240" w:after="120" w:line="256" w:lineRule="auto"/>
        <w:jc w:val="both"/>
        <w:rPr>
          <w:rFonts w:ascii="Gisha" w:eastAsia="Calibri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smallCaps/>
          <w:sz w:val="20"/>
          <w:szCs w:val="20"/>
          <w:u w:val="single"/>
        </w:rPr>
        <w:t>Secrétaire de séance</w:t>
      </w:r>
      <w:r w:rsidRPr="006733F4">
        <w:rPr>
          <w:rFonts w:ascii="Gisha" w:eastAsia="Calibri" w:hAnsi="Gisha" w:cs="Gisha" w:hint="cs"/>
          <w:sz w:val="20"/>
          <w:szCs w:val="20"/>
        </w:rPr>
        <w:t xml:space="preserve"> : </w:t>
      </w:r>
      <w:r>
        <w:rPr>
          <w:rFonts w:ascii="Gisha" w:eastAsia="Calibri" w:hAnsi="Gisha" w:cs="Gisha"/>
          <w:sz w:val="20"/>
          <w:szCs w:val="20"/>
        </w:rPr>
        <w:t>M. GESLIN Laurent.</w:t>
      </w:r>
    </w:p>
    <w:p w14:paraId="7B45B0DF" w14:textId="77777777" w:rsidR="000E118E" w:rsidRPr="000E118E" w:rsidRDefault="000E118E" w:rsidP="000E118E">
      <w:pPr>
        <w:spacing w:before="240" w:after="120" w:line="256" w:lineRule="auto"/>
        <w:jc w:val="both"/>
        <w:rPr>
          <w:rFonts w:ascii="Gisha" w:eastAsia="Calibri" w:hAnsi="Gisha" w:cs="Gisha"/>
          <w:sz w:val="28"/>
          <w:szCs w:val="20"/>
        </w:rPr>
      </w:pPr>
    </w:p>
    <w:p w14:paraId="44EB5E78" w14:textId="3759F4C9" w:rsidR="00453DCD" w:rsidRPr="004610B9" w:rsidRDefault="00093329" w:rsidP="000E118E">
      <w:pPr>
        <w:spacing w:after="120"/>
        <w:ind w:left="2126" w:firstLine="709"/>
        <w:rPr>
          <w:rFonts w:ascii="Gisha" w:hAnsi="Gisha" w:cs="Gisha"/>
          <w:b/>
          <w:sz w:val="24"/>
          <w:szCs w:val="24"/>
        </w:rPr>
      </w:pPr>
      <w:r w:rsidRPr="003D6ED0">
        <w:rPr>
          <w:rFonts w:ascii="Gisha" w:hAnsi="Gisha" w:cs="Gisha"/>
          <w:b/>
          <w:sz w:val="24"/>
          <w:szCs w:val="24"/>
        </w:rPr>
        <w:lastRenderedPageBreak/>
        <w:t xml:space="preserve">Le </w:t>
      </w:r>
      <w:r w:rsidR="004C24BC" w:rsidRPr="003D6ED0">
        <w:rPr>
          <w:rFonts w:ascii="Gisha" w:hAnsi="Gisha" w:cs="Gisha"/>
          <w:b/>
          <w:sz w:val="24"/>
          <w:szCs w:val="24"/>
        </w:rPr>
        <w:t>c</w:t>
      </w:r>
      <w:r w:rsidRPr="003D6ED0">
        <w:rPr>
          <w:rFonts w:ascii="Gisha" w:hAnsi="Gisha" w:cs="Gisha"/>
          <w:b/>
          <w:sz w:val="24"/>
          <w:szCs w:val="24"/>
        </w:rPr>
        <w:t>onseil communautaire,</w:t>
      </w:r>
    </w:p>
    <w:p w14:paraId="5223EC87" w14:textId="7390835D" w:rsidR="006E4240" w:rsidRPr="003941AB" w:rsidRDefault="006E4240" w:rsidP="000E118E">
      <w:pPr>
        <w:spacing w:before="120" w:after="120"/>
        <w:rPr>
          <w:rFonts w:ascii="Gisha" w:hAnsi="Gisha" w:cs="Gisha"/>
          <w:bCs/>
          <w:sz w:val="20"/>
          <w:szCs w:val="20"/>
        </w:rPr>
      </w:pPr>
      <w:r w:rsidRPr="006E4240">
        <w:rPr>
          <w:rFonts w:ascii="Gisha" w:hAnsi="Gisha" w:cs="Gisha"/>
          <w:bCs/>
          <w:sz w:val="20"/>
          <w:szCs w:val="20"/>
          <w:u w:val="single"/>
        </w:rPr>
        <w:t>Rapporteur :</w:t>
      </w:r>
      <w:r w:rsidRPr="003941AB">
        <w:rPr>
          <w:rFonts w:ascii="Gisha" w:hAnsi="Gisha" w:cs="Gisha"/>
          <w:bCs/>
          <w:sz w:val="20"/>
          <w:szCs w:val="20"/>
        </w:rPr>
        <w:t xml:space="preserve"> </w:t>
      </w:r>
      <w:r w:rsidR="003941AB" w:rsidRPr="003941AB">
        <w:rPr>
          <w:rFonts w:ascii="Gisha" w:hAnsi="Gisha" w:cs="Gisha"/>
          <w:bCs/>
          <w:sz w:val="20"/>
          <w:szCs w:val="20"/>
        </w:rPr>
        <w:t>Lionel ESCOFFIER</w:t>
      </w:r>
    </w:p>
    <w:p w14:paraId="4D0A4C60" w14:textId="64AD31A2" w:rsidR="001B1FA4" w:rsidRPr="001B1FA4" w:rsidRDefault="001B1FA4" w:rsidP="00C51805">
      <w:pPr>
        <w:spacing w:after="60"/>
        <w:rPr>
          <w:rFonts w:ascii="Gisha" w:hAnsi="Gisha" w:cs="Gisha"/>
          <w:sz w:val="20"/>
          <w:szCs w:val="20"/>
        </w:rPr>
      </w:pPr>
      <w:r w:rsidRPr="00453DCD">
        <w:rPr>
          <w:rFonts w:ascii="Gisha" w:hAnsi="Gisha" w:cs="Gisha"/>
          <w:b/>
          <w:sz w:val="20"/>
          <w:szCs w:val="20"/>
        </w:rPr>
        <w:t xml:space="preserve">Vu </w:t>
      </w:r>
      <w:r w:rsidRPr="001B1FA4">
        <w:rPr>
          <w:rFonts w:ascii="Gisha" w:hAnsi="Gisha" w:cs="Gisha"/>
          <w:sz w:val="20"/>
          <w:szCs w:val="20"/>
        </w:rPr>
        <w:t xml:space="preserve">le code général </w:t>
      </w:r>
      <w:r w:rsidR="00E119F1">
        <w:rPr>
          <w:rFonts w:ascii="Gisha" w:hAnsi="Gisha" w:cs="Gisha"/>
          <w:sz w:val="20"/>
          <w:szCs w:val="20"/>
        </w:rPr>
        <w:t>des collectivités territoriales, et notamment les articles L. 2224-7-1 et L. 1111-10 ;</w:t>
      </w:r>
    </w:p>
    <w:p w14:paraId="28919548" w14:textId="7ACDECD4" w:rsidR="00E119F1" w:rsidRDefault="001B1FA4" w:rsidP="00C51805">
      <w:pPr>
        <w:spacing w:after="60"/>
        <w:rPr>
          <w:rFonts w:ascii="Gisha" w:hAnsi="Gisha" w:cs="Gisha"/>
          <w:sz w:val="20"/>
          <w:szCs w:val="20"/>
        </w:rPr>
      </w:pPr>
      <w:r w:rsidRPr="00453DCD">
        <w:rPr>
          <w:rFonts w:ascii="Gisha" w:hAnsi="Gisha" w:cs="Gisha"/>
          <w:b/>
          <w:sz w:val="20"/>
          <w:szCs w:val="20"/>
        </w:rPr>
        <w:t>Vu</w:t>
      </w:r>
      <w:r w:rsidR="00E119F1">
        <w:rPr>
          <w:rFonts w:ascii="Gisha" w:hAnsi="Gisha" w:cs="Gisha"/>
          <w:sz w:val="20"/>
          <w:szCs w:val="20"/>
        </w:rPr>
        <w:t xml:space="preserve"> le code de l’environnement, et notamment son article L. 210-1 ;</w:t>
      </w:r>
    </w:p>
    <w:p w14:paraId="095008BE" w14:textId="445DEE2E" w:rsidR="00E119F1" w:rsidRDefault="001B1FA4" w:rsidP="00C51805">
      <w:pPr>
        <w:spacing w:after="60"/>
        <w:rPr>
          <w:rFonts w:ascii="Gisha" w:hAnsi="Gisha" w:cs="Gisha"/>
          <w:sz w:val="20"/>
          <w:szCs w:val="20"/>
        </w:rPr>
      </w:pPr>
      <w:r w:rsidRPr="005028F4">
        <w:rPr>
          <w:rFonts w:ascii="Gisha" w:hAnsi="Gisha" w:cs="Gisha"/>
          <w:b/>
          <w:sz w:val="20"/>
          <w:szCs w:val="20"/>
        </w:rPr>
        <w:t xml:space="preserve">Vu </w:t>
      </w:r>
      <w:r w:rsidR="00E119F1">
        <w:rPr>
          <w:rFonts w:ascii="Gisha" w:hAnsi="Gisha" w:cs="Gisha"/>
          <w:sz w:val="20"/>
          <w:szCs w:val="20"/>
        </w:rPr>
        <w:t>le code de l’urbanisme ;</w:t>
      </w:r>
    </w:p>
    <w:p w14:paraId="0282852A" w14:textId="27EC767B" w:rsidR="000A6131" w:rsidRDefault="00E119F1" w:rsidP="00C51805">
      <w:pPr>
        <w:spacing w:after="60"/>
        <w:jc w:val="both"/>
        <w:rPr>
          <w:rFonts w:ascii="Gisha" w:hAnsi="Gisha" w:cs="Gisha"/>
          <w:sz w:val="20"/>
          <w:szCs w:val="20"/>
        </w:rPr>
      </w:pPr>
      <w:r w:rsidRPr="00E119F1">
        <w:rPr>
          <w:rFonts w:ascii="Gisha" w:hAnsi="Gisha" w:cs="Gisha"/>
          <w:b/>
          <w:sz w:val="20"/>
          <w:szCs w:val="20"/>
        </w:rPr>
        <w:t>Vu</w:t>
      </w:r>
      <w:r w:rsidR="00F94FEC">
        <w:rPr>
          <w:rFonts w:ascii="Gisha" w:hAnsi="Gisha" w:cs="Gisha"/>
          <w:sz w:val="20"/>
          <w:szCs w:val="20"/>
        </w:rPr>
        <w:t xml:space="preserve"> la délibération n°97/2017 en date du 31 mai 2017</w:t>
      </w:r>
      <w:r>
        <w:rPr>
          <w:rFonts w:ascii="Gisha" w:hAnsi="Gisha" w:cs="Gisha"/>
          <w:sz w:val="20"/>
          <w:szCs w:val="20"/>
        </w:rPr>
        <w:t xml:space="preserve"> </w:t>
      </w:r>
      <w:r w:rsidR="001B1FA4" w:rsidRPr="005028F4">
        <w:rPr>
          <w:rFonts w:ascii="Gisha" w:hAnsi="Gisha" w:cs="Gisha"/>
          <w:sz w:val="20"/>
          <w:szCs w:val="20"/>
        </w:rPr>
        <w:t>du Conseil communautaire</w:t>
      </w:r>
      <w:r w:rsidR="00F94FEC">
        <w:rPr>
          <w:rFonts w:ascii="Gisha" w:hAnsi="Gisha" w:cs="Gisha"/>
          <w:sz w:val="20"/>
          <w:szCs w:val="20"/>
        </w:rPr>
        <w:t xml:space="preserve"> </w:t>
      </w:r>
      <w:r w:rsidR="00F94FEC" w:rsidRPr="00F94FEC">
        <w:rPr>
          <w:rFonts w:ascii="Gisha" w:hAnsi="Gisha" w:cs="Gisha"/>
          <w:sz w:val="20"/>
          <w:szCs w:val="20"/>
        </w:rPr>
        <w:t>portant approbation du schéma de distribution de l’eau potable de la commune de Saint-Etienne-du-Grès ;</w:t>
      </w:r>
    </w:p>
    <w:p w14:paraId="2AC3A750" w14:textId="4A0E26D8" w:rsidR="00453DCD" w:rsidRDefault="00E119F1" w:rsidP="00C51805">
      <w:pPr>
        <w:spacing w:after="60"/>
        <w:jc w:val="both"/>
        <w:rPr>
          <w:rFonts w:ascii="Gisha" w:hAnsi="Gisha" w:cs="Gisha"/>
          <w:sz w:val="20"/>
          <w:szCs w:val="20"/>
        </w:rPr>
      </w:pPr>
      <w:r w:rsidRPr="00E119F1">
        <w:rPr>
          <w:rFonts w:ascii="Gisha" w:hAnsi="Gisha" w:cs="Gisha"/>
          <w:b/>
          <w:sz w:val="20"/>
          <w:szCs w:val="20"/>
        </w:rPr>
        <w:t>Vu</w:t>
      </w:r>
      <w:r>
        <w:rPr>
          <w:rFonts w:ascii="Gisha" w:hAnsi="Gisha" w:cs="Gisha"/>
          <w:sz w:val="20"/>
          <w:szCs w:val="20"/>
        </w:rPr>
        <w:t xml:space="preserve"> les statuts de la Communauté de communes Vallée des Baux-Alpilles, et notamment sa compétence « eau potable » ; </w:t>
      </w:r>
    </w:p>
    <w:p w14:paraId="1BF50590" w14:textId="13B4BC12" w:rsidR="007F4111" w:rsidRPr="00453DCD" w:rsidRDefault="007F4111" w:rsidP="00F94FEC">
      <w:pPr>
        <w:spacing w:after="120"/>
        <w:jc w:val="both"/>
        <w:rPr>
          <w:rFonts w:ascii="Gisha" w:hAnsi="Gisha" w:cs="Gisha"/>
          <w:sz w:val="20"/>
          <w:szCs w:val="20"/>
        </w:rPr>
      </w:pPr>
      <w:r w:rsidRPr="007F4111">
        <w:rPr>
          <w:rFonts w:ascii="Gisha" w:hAnsi="Gisha" w:cs="Gisha"/>
          <w:b/>
          <w:sz w:val="20"/>
          <w:szCs w:val="20"/>
        </w:rPr>
        <w:t>Vu</w:t>
      </w:r>
      <w:r>
        <w:rPr>
          <w:rFonts w:ascii="Gisha" w:hAnsi="Gisha" w:cs="Gisha"/>
          <w:sz w:val="20"/>
          <w:szCs w:val="20"/>
        </w:rPr>
        <w:t xml:space="preserve"> le</w:t>
      </w:r>
      <w:r w:rsidR="00F94FEC">
        <w:rPr>
          <w:rFonts w:ascii="Gisha" w:hAnsi="Gisha" w:cs="Gisha"/>
          <w:sz w:val="20"/>
          <w:szCs w:val="20"/>
        </w:rPr>
        <w:t>s</w:t>
      </w:r>
      <w:r>
        <w:rPr>
          <w:rFonts w:ascii="Gisha" w:hAnsi="Gisha" w:cs="Gisha"/>
          <w:sz w:val="20"/>
          <w:szCs w:val="20"/>
        </w:rPr>
        <w:t xml:space="preserve"> courrier</w:t>
      </w:r>
      <w:r w:rsidR="00F94FEC">
        <w:rPr>
          <w:rFonts w:ascii="Gisha" w:hAnsi="Gisha" w:cs="Gisha"/>
          <w:sz w:val="20"/>
          <w:szCs w:val="20"/>
        </w:rPr>
        <w:t>s</w:t>
      </w:r>
      <w:r>
        <w:rPr>
          <w:rFonts w:ascii="Gisha" w:hAnsi="Gisha" w:cs="Gisha"/>
          <w:sz w:val="20"/>
          <w:szCs w:val="20"/>
        </w:rPr>
        <w:t xml:space="preserve"> émis par </w:t>
      </w:r>
      <w:r w:rsidR="00F94FEC">
        <w:rPr>
          <w:rFonts w:ascii="Gisha" w:hAnsi="Gisha" w:cs="Gisha"/>
          <w:sz w:val="20"/>
          <w:szCs w:val="20"/>
        </w:rPr>
        <w:t xml:space="preserve">deux </w:t>
      </w:r>
      <w:r>
        <w:rPr>
          <w:rFonts w:ascii="Gisha" w:hAnsi="Gisha" w:cs="Gisha"/>
          <w:sz w:val="20"/>
          <w:szCs w:val="20"/>
        </w:rPr>
        <w:t>administrés propriétaires</w:t>
      </w:r>
      <w:r w:rsidR="009A5005">
        <w:rPr>
          <w:rFonts w:ascii="Gisha" w:hAnsi="Gisha" w:cs="Gisha"/>
          <w:sz w:val="20"/>
          <w:szCs w:val="20"/>
        </w:rPr>
        <w:t> ;</w:t>
      </w:r>
    </w:p>
    <w:p w14:paraId="433E2FCA" w14:textId="005F6301" w:rsidR="00E03AE5" w:rsidRPr="00FB3D6B" w:rsidRDefault="004B0CAB" w:rsidP="000E118E">
      <w:pPr>
        <w:spacing w:after="60"/>
        <w:jc w:val="both"/>
        <w:rPr>
          <w:rFonts w:ascii="Gisha" w:hAnsi="Gisha" w:cs="Gisha"/>
          <w:sz w:val="20"/>
          <w:szCs w:val="20"/>
        </w:rPr>
      </w:pPr>
      <w:r w:rsidRPr="004B0CAB">
        <w:rPr>
          <w:rFonts w:ascii="Gisha" w:hAnsi="Gisha" w:cs="Gisha"/>
          <w:b/>
          <w:bCs/>
          <w:sz w:val="20"/>
          <w:szCs w:val="20"/>
        </w:rPr>
        <w:t>Considérant</w:t>
      </w:r>
      <w:r>
        <w:rPr>
          <w:rFonts w:ascii="Gisha" w:hAnsi="Gisha" w:cs="Gisha"/>
          <w:sz w:val="20"/>
          <w:szCs w:val="20"/>
        </w:rPr>
        <w:t xml:space="preserve"> </w:t>
      </w:r>
      <w:r w:rsidR="00E119F1">
        <w:rPr>
          <w:rFonts w:ascii="Gisha" w:hAnsi="Gisha" w:cs="Gisha"/>
          <w:sz w:val="20"/>
          <w:szCs w:val="20"/>
        </w:rPr>
        <w:t xml:space="preserve">que </w:t>
      </w:r>
      <w:r w:rsidR="00F94FEC">
        <w:rPr>
          <w:rFonts w:ascii="Gisha" w:hAnsi="Gisha" w:cs="Gisha"/>
          <w:sz w:val="20"/>
          <w:szCs w:val="20"/>
        </w:rPr>
        <w:t>deux</w:t>
      </w:r>
      <w:r w:rsidR="00E119F1">
        <w:rPr>
          <w:rFonts w:ascii="Gisha" w:hAnsi="Gisha" w:cs="Gisha"/>
          <w:sz w:val="20"/>
          <w:szCs w:val="20"/>
        </w:rPr>
        <w:t xml:space="preserve"> administrés propriétaires </w:t>
      </w:r>
      <w:r w:rsidR="008E1A2A">
        <w:rPr>
          <w:rFonts w:ascii="Gisha" w:hAnsi="Gisha" w:cs="Gisha"/>
          <w:sz w:val="20"/>
          <w:szCs w:val="20"/>
        </w:rPr>
        <w:t xml:space="preserve">ont </w:t>
      </w:r>
      <w:r w:rsidR="0027196F">
        <w:rPr>
          <w:rFonts w:ascii="Gisha" w:hAnsi="Gisha" w:cs="Gisha"/>
          <w:sz w:val="20"/>
          <w:szCs w:val="20"/>
        </w:rPr>
        <w:t xml:space="preserve">sollicité une extension de réseaux et </w:t>
      </w:r>
      <w:r w:rsidR="008E1A2A">
        <w:rPr>
          <w:rFonts w:ascii="Gisha" w:hAnsi="Gisha" w:cs="Gisha"/>
          <w:sz w:val="20"/>
          <w:szCs w:val="20"/>
        </w:rPr>
        <w:t xml:space="preserve">proposé de participer financièrement à la réalisation de travaux d’extension du réseau d’eau potable, </w:t>
      </w:r>
      <w:r w:rsidR="00F94FEC">
        <w:rPr>
          <w:rFonts w:ascii="Gisha" w:hAnsi="Gisha" w:cs="Gisha"/>
          <w:sz w:val="20"/>
          <w:szCs w:val="20"/>
        </w:rPr>
        <w:t>Avenue des Alpilles à Saint-Etienne-du-Grès</w:t>
      </w:r>
      <w:r w:rsidR="008E1A2A">
        <w:rPr>
          <w:rFonts w:ascii="Gisha" w:hAnsi="Gisha" w:cs="Gisha"/>
          <w:sz w:val="20"/>
          <w:szCs w:val="20"/>
        </w:rPr>
        <w:t xml:space="preserve">, </w:t>
      </w:r>
      <w:r w:rsidR="000467DD">
        <w:rPr>
          <w:rFonts w:ascii="Gisha" w:hAnsi="Gisha" w:cs="Gisha"/>
          <w:sz w:val="20"/>
          <w:szCs w:val="20"/>
        </w:rPr>
        <w:t>par le biais</w:t>
      </w:r>
      <w:r w:rsidR="008E1A2A">
        <w:rPr>
          <w:rFonts w:ascii="Gisha" w:hAnsi="Gisha" w:cs="Gisha"/>
          <w:sz w:val="20"/>
          <w:szCs w:val="20"/>
        </w:rPr>
        <w:t xml:space="preserve"> d’offres de concours ; </w:t>
      </w:r>
    </w:p>
    <w:p w14:paraId="0A9764F9" w14:textId="77777777" w:rsidR="0027196F" w:rsidRDefault="0027196F" w:rsidP="000E118E">
      <w:pPr>
        <w:spacing w:after="200"/>
        <w:jc w:val="both"/>
        <w:rPr>
          <w:rFonts w:ascii="Gisha" w:hAnsi="Gisha" w:cs="Gisha"/>
          <w:sz w:val="20"/>
          <w:szCs w:val="24"/>
        </w:rPr>
      </w:pPr>
      <w:r w:rsidRPr="0027196F">
        <w:rPr>
          <w:rFonts w:ascii="Gisha" w:hAnsi="Gisha" w:cs="Gisha"/>
          <w:b/>
          <w:bCs/>
          <w:sz w:val="20"/>
          <w:szCs w:val="24"/>
        </w:rPr>
        <w:t>Considérant</w:t>
      </w:r>
      <w:r>
        <w:rPr>
          <w:rFonts w:ascii="Gisha" w:hAnsi="Gisha" w:cs="Gisha"/>
          <w:sz w:val="20"/>
          <w:szCs w:val="24"/>
        </w:rPr>
        <w:t xml:space="preserve"> que la ressource en eau permet une extension en cet endroit ; </w:t>
      </w:r>
    </w:p>
    <w:p w14:paraId="13FC7199" w14:textId="2EA4FD55" w:rsidR="009A5005" w:rsidRDefault="00CB0871" w:rsidP="000E118E">
      <w:pPr>
        <w:spacing w:after="100"/>
        <w:jc w:val="both"/>
        <w:rPr>
          <w:rFonts w:ascii="Gisha" w:hAnsi="Gisha" w:cs="Gisha"/>
          <w:sz w:val="20"/>
          <w:szCs w:val="24"/>
        </w:rPr>
      </w:pPr>
      <w:r>
        <w:rPr>
          <w:rFonts w:ascii="Gisha" w:hAnsi="Gisha" w:cs="Gisha"/>
          <w:sz w:val="20"/>
          <w:szCs w:val="24"/>
        </w:rPr>
        <w:t xml:space="preserve">Monsieur le </w:t>
      </w:r>
      <w:r w:rsidR="00CB3771">
        <w:rPr>
          <w:rFonts w:ascii="Gisha" w:hAnsi="Gisha" w:cs="Gisha"/>
          <w:sz w:val="20"/>
          <w:szCs w:val="24"/>
        </w:rPr>
        <w:t>Vice-Président</w:t>
      </w:r>
      <w:r>
        <w:rPr>
          <w:rFonts w:ascii="Gisha" w:hAnsi="Gisha" w:cs="Gisha"/>
          <w:sz w:val="20"/>
          <w:szCs w:val="24"/>
        </w:rPr>
        <w:t xml:space="preserve"> indique que d</w:t>
      </w:r>
      <w:r w:rsidR="007F4111" w:rsidRPr="00FB3D6B">
        <w:rPr>
          <w:rFonts w:ascii="Gisha" w:hAnsi="Gisha" w:cs="Gisha"/>
          <w:sz w:val="20"/>
          <w:szCs w:val="24"/>
        </w:rPr>
        <w:t>epuis plusieurs années,</w:t>
      </w:r>
      <w:r w:rsidR="009A5005" w:rsidRPr="009A5005">
        <w:t xml:space="preserve"> </w:t>
      </w:r>
      <w:r w:rsidR="009A5005" w:rsidRPr="009A5005">
        <w:rPr>
          <w:rFonts w:ascii="Gisha" w:hAnsi="Gisha" w:cs="Gisha"/>
          <w:sz w:val="20"/>
          <w:szCs w:val="24"/>
        </w:rPr>
        <w:t>au cours de la période chaude, les résidents d’une partie de</w:t>
      </w:r>
      <w:r w:rsidR="009A5005">
        <w:rPr>
          <w:rFonts w:ascii="Gisha" w:hAnsi="Gisha" w:cs="Gisha"/>
          <w:sz w:val="20"/>
          <w:szCs w:val="24"/>
        </w:rPr>
        <w:t xml:space="preserve"> l’Avenue des Alpilles à Saint-</w:t>
      </w:r>
      <w:r w:rsidR="009A5005" w:rsidRPr="009A5005">
        <w:rPr>
          <w:rFonts w:ascii="Gisha" w:hAnsi="Gisha" w:cs="Gisha"/>
          <w:sz w:val="20"/>
          <w:szCs w:val="24"/>
        </w:rPr>
        <w:t>Etienne-du-Grès (13103) se heurtent à un problème, leur forage destiné à la co</w:t>
      </w:r>
      <w:r w:rsidR="009A5005">
        <w:rPr>
          <w:rFonts w:ascii="Gisha" w:hAnsi="Gisha" w:cs="Gisha"/>
          <w:sz w:val="20"/>
          <w:szCs w:val="24"/>
        </w:rPr>
        <w:t xml:space="preserve">nsommation humaine ne délivrant </w:t>
      </w:r>
      <w:r w:rsidR="009A5005" w:rsidRPr="009A5005">
        <w:rPr>
          <w:rFonts w:ascii="Gisha" w:hAnsi="Gisha" w:cs="Gisha"/>
          <w:sz w:val="20"/>
          <w:szCs w:val="24"/>
        </w:rPr>
        <w:t>que de faibles quantités d’eau.</w:t>
      </w:r>
    </w:p>
    <w:p w14:paraId="3FFB2C3B" w14:textId="0CBC04A2" w:rsidR="007F4111" w:rsidRDefault="009A5005" w:rsidP="000E118E">
      <w:pPr>
        <w:spacing w:after="100"/>
        <w:jc w:val="both"/>
        <w:rPr>
          <w:rFonts w:ascii="Gisha" w:hAnsi="Gisha" w:cs="Gisha"/>
          <w:sz w:val="20"/>
          <w:szCs w:val="24"/>
        </w:rPr>
      </w:pPr>
      <w:r w:rsidRPr="009A5005">
        <w:rPr>
          <w:rFonts w:ascii="Gisha" w:hAnsi="Gisha" w:cs="Gisha"/>
          <w:sz w:val="20"/>
          <w:szCs w:val="24"/>
        </w:rPr>
        <w:t xml:space="preserve">A travers plusieurs échanges électroniques en février </w:t>
      </w:r>
      <w:r>
        <w:rPr>
          <w:rFonts w:ascii="Gisha" w:hAnsi="Gisha" w:cs="Gisha"/>
          <w:sz w:val="20"/>
          <w:szCs w:val="24"/>
        </w:rPr>
        <w:t xml:space="preserve">et mars 2024, deux administrés disposants </w:t>
      </w:r>
      <w:r w:rsidRPr="009A5005">
        <w:rPr>
          <w:rFonts w:ascii="Gisha" w:hAnsi="Gisha" w:cs="Gisha"/>
          <w:sz w:val="20"/>
          <w:szCs w:val="24"/>
        </w:rPr>
        <w:t xml:space="preserve">d’une propriété située sur cette avenue ont demandé collectivement à </w:t>
      </w:r>
      <w:r>
        <w:rPr>
          <w:rFonts w:ascii="Gisha" w:hAnsi="Gisha" w:cs="Gisha"/>
          <w:sz w:val="20"/>
          <w:szCs w:val="24"/>
        </w:rPr>
        <w:t xml:space="preserve">la Communauté de communes, de bien </w:t>
      </w:r>
      <w:r w:rsidRPr="009A5005">
        <w:rPr>
          <w:rFonts w:ascii="Gisha" w:hAnsi="Gisha" w:cs="Gisha"/>
          <w:sz w:val="20"/>
          <w:szCs w:val="24"/>
        </w:rPr>
        <w:t>vouloir procéder au raccordement au réseau d’eau potable de leurs propriétés.</w:t>
      </w:r>
    </w:p>
    <w:p w14:paraId="6BA42535" w14:textId="0EE7EF70" w:rsidR="009A5005" w:rsidRPr="009A5005" w:rsidRDefault="009A5005" w:rsidP="000E118E">
      <w:pPr>
        <w:spacing w:after="100"/>
        <w:jc w:val="both"/>
        <w:rPr>
          <w:rFonts w:ascii="Gisha" w:hAnsi="Gisha" w:cs="Gisha"/>
          <w:sz w:val="20"/>
          <w:szCs w:val="24"/>
        </w:rPr>
      </w:pPr>
      <w:r w:rsidRPr="009A5005">
        <w:rPr>
          <w:rFonts w:ascii="Gisha" w:hAnsi="Gisha" w:cs="Gisha"/>
          <w:sz w:val="20"/>
          <w:szCs w:val="24"/>
        </w:rPr>
        <w:t xml:space="preserve">Depuis 2017, la compétence en matière d’eau potable a été transférée à </w:t>
      </w:r>
      <w:r>
        <w:rPr>
          <w:rFonts w:ascii="Gisha" w:hAnsi="Gisha" w:cs="Gisha"/>
          <w:sz w:val="20"/>
          <w:szCs w:val="24"/>
        </w:rPr>
        <w:t>la Communauté de communes</w:t>
      </w:r>
      <w:r w:rsidR="00521FE6">
        <w:rPr>
          <w:rFonts w:ascii="Gisha" w:hAnsi="Gisha" w:cs="Gisha"/>
          <w:sz w:val="20"/>
          <w:szCs w:val="24"/>
        </w:rPr>
        <w:t>.</w:t>
      </w:r>
    </w:p>
    <w:p w14:paraId="798A2DF1" w14:textId="77777777" w:rsidR="009A5005" w:rsidRDefault="009A5005" w:rsidP="000E118E">
      <w:pPr>
        <w:spacing w:after="100"/>
        <w:jc w:val="both"/>
        <w:rPr>
          <w:rFonts w:ascii="Gisha" w:hAnsi="Gisha" w:cs="Gisha"/>
          <w:sz w:val="20"/>
          <w:szCs w:val="24"/>
        </w:rPr>
      </w:pPr>
      <w:r w:rsidRPr="009A5005">
        <w:rPr>
          <w:rFonts w:ascii="Gisha" w:hAnsi="Gisha" w:cs="Gisha"/>
          <w:sz w:val="20"/>
          <w:szCs w:val="24"/>
        </w:rPr>
        <w:t xml:space="preserve">Afin de pouvoir raccorder ces propriétaires, des travaux d’extension </w:t>
      </w:r>
      <w:r>
        <w:rPr>
          <w:rFonts w:ascii="Gisha" w:hAnsi="Gisha" w:cs="Gisha"/>
          <w:sz w:val="20"/>
          <w:szCs w:val="24"/>
        </w:rPr>
        <w:t>du réseau d’eau potable doivent nécessairement être effectués.</w:t>
      </w:r>
    </w:p>
    <w:p w14:paraId="240A7A9E" w14:textId="0B09FF17" w:rsidR="009A5005" w:rsidRDefault="009A5005" w:rsidP="000E118E">
      <w:pPr>
        <w:spacing w:after="100"/>
        <w:jc w:val="both"/>
        <w:rPr>
          <w:rFonts w:ascii="Gisha" w:hAnsi="Gisha" w:cs="Gisha"/>
          <w:sz w:val="20"/>
          <w:szCs w:val="24"/>
        </w:rPr>
      </w:pPr>
      <w:r>
        <w:rPr>
          <w:rFonts w:ascii="Gisha" w:hAnsi="Gisha" w:cs="Gisha"/>
          <w:sz w:val="20"/>
          <w:szCs w:val="24"/>
        </w:rPr>
        <w:t>La</w:t>
      </w:r>
      <w:r w:rsidRPr="009A5005">
        <w:rPr>
          <w:rFonts w:ascii="Gisha" w:hAnsi="Gisha" w:cs="Gisha"/>
          <w:sz w:val="20"/>
          <w:szCs w:val="24"/>
        </w:rPr>
        <w:t xml:space="preserve"> </w:t>
      </w:r>
      <w:r>
        <w:rPr>
          <w:rFonts w:ascii="Gisha" w:hAnsi="Gisha" w:cs="Gisha"/>
          <w:sz w:val="20"/>
          <w:szCs w:val="24"/>
        </w:rPr>
        <w:t>Communauté de communes</w:t>
      </w:r>
      <w:r w:rsidRPr="009A5005">
        <w:rPr>
          <w:rFonts w:ascii="Gisha" w:hAnsi="Gisha" w:cs="Gisha"/>
          <w:sz w:val="20"/>
          <w:szCs w:val="24"/>
        </w:rPr>
        <w:t xml:space="preserve"> n’a pas l’obligation d’étendre le réseau d’eau pot</w:t>
      </w:r>
      <w:r>
        <w:rPr>
          <w:rFonts w:ascii="Gisha" w:hAnsi="Gisha" w:cs="Gisha"/>
          <w:sz w:val="20"/>
          <w:szCs w:val="24"/>
        </w:rPr>
        <w:t xml:space="preserve">able à cette avenue car elle se </w:t>
      </w:r>
      <w:r w:rsidRPr="009A5005">
        <w:rPr>
          <w:rFonts w:ascii="Gisha" w:hAnsi="Gisha" w:cs="Gisha"/>
          <w:sz w:val="20"/>
          <w:szCs w:val="24"/>
        </w:rPr>
        <w:t>situe hors de la zone délimitée par le schéma de distribution d’eau pota</w:t>
      </w:r>
      <w:r>
        <w:rPr>
          <w:rFonts w:ascii="Gisha" w:hAnsi="Gisha" w:cs="Gisha"/>
          <w:sz w:val="20"/>
          <w:szCs w:val="24"/>
        </w:rPr>
        <w:t xml:space="preserve">ble. Cependant, </w:t>
      </w:r>
      <w:r w:rsidR="0027196F">
        <w:rPr>
          <w:rFonts w:ascii="Gisha" w:hAnsi="Gisha" w:cs="Gisha"/>
          <w:sz w:val="20"/>
          <w:szCs w:val="24"/>
        </w:rPr>
        <w:t>la ressource en eau dans cette zone permet d’étendre le réseau sous réserve que les travaux, sur environ 300 mètres, soient pris en charge par les demandeurs</w:t>
      </w:r>
      <w:r>
        <w:rPr>
          <w:rFonts w:ascii="Gisha" w:hAnsi="Gisha" w:cs="Gisha"/>
          <w:sz w:val="20"/>
          <w:szCs w:val="24"/>
        </w:rPr>
        <w:t xml:space="preserve"> </w:t>
      </w:r>
      <w:r w:rsidR="0027196F">
        <w:rPr>
          <w:rFonts w:ascii="Gisha" w:hAnsi="Gisha" w:cs="Gisha"/>
          <w:sz w:val="20"/>
          <w:szCs w:val="24"/>
        </w:rPr>
        <w:t>au moyen</w:t>
      </w:r>
      <w:r>
        <w:rPr>
          <w:rFonts w:ascii="Gisha" w:hAnsi="Gisha" w:cs="Gisha"/>
          <w:sz w:val="20"/>
          <w:szCs w:val="24"/>
        </w:rPr>
        <w:t xml:space="preserve"> </w:t>
      </w:r>
      <w:r w:rsidRPr="009A5005">
        <w:rPr>
          <w:rFonts w:ascii="Gisha" w:hAnsi="Gisha" w:cs="Gisha"/>
          <w:sz w:val="20"/>
          <w:szCs w:val="24"/>
        </w:rPr>
        <w:t>d’offres de concours.</w:t>
      </w:r>
    </w:p>
    <w:p w14:paraId="13659916" w14:textId="456B1497" w:rsidR="009A5005" w:rsidRPr="009A5005" w:rsidRDefault="00B52427" w:rsidP="000E118E">
      <w:pPr>
        <w:spacing w:after="0"/>
        <w:jc w:val="both"/>
        <w:rPr>
          <w:rFonts w:ascii="Gisha" w:hAnsi="Gisha" w:cs="Gisha"/>
          <w:sz w:val="20"/>
          <w:szCs w:val="24"/>
        </w:rPr>
      </w:pPr>
      <w:r>
        <w:rPr>
          <w:rFonts w:ascii="Gisha" w:hAnsi="Gisha" w:cs="Gisha"/>
          <w:sz w:val="20"/>
          <w:szCs w:val="24"/>
        </w:rPr>
        <w:t>L’estimation des travaux à réaliser se répartie comme suit :</w:t>
      </w:r>
    </w:p>
    <w:tbl>
      <w:tblPr>
        <w:tblStyle w:val="Grilledutableau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231"/>
        <w:gridCol w:w="3231"/>
      </w:tblGrid>
      <w:tr w:rsidR="009A5005" w:rsidRPr="00907624" w14:paraId="2C7D3F27" w14:textId="77777777" w:rsidTr="00CC68FE">
        <w:trPr>
          <w:trHeight w:val="283"/>
        </w:trPr>
        <w:tc>
          <w:tcPr>
            <w:tcW w:w="3231" w:type="dxa"/>
            <w:vAlign w:val="center"/>
          </w:tcPr>
          <w:p w14:paraId="3BAEAE78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Prestations</w:t>
            </w:r>
          </w:p>
        </w:tc>
        <w:tc>
          <w:tcPr>
            <w:tcW w:w="3231" w:type="dxa"/>
            <w:vAlign w:val="center"/>
          </w:tcPr>
          <w:p w14:paraId="37680464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Coût</w:t>
            </w:r>
          </w:p>
        </w:tc>
      </w:tr>
      <w:tr w:rsidR="009A5005" w:rsidRPr="00907624" w14:paraId="573038A2" w14:textId="77777777" w:rsidTr="00CC68FE">
        <w:trPr>
          <w:trHeight w:val="283"/>
        </w:trPr>
        <w:tc>
          <w:tcPr>
            <w:tcW w:w="3231" w:type="dxa"/>
            <w:vAlign w:val="center"/>
          </w:tcPr>
          <w:p w14:paraId="5BEC984D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Dilatation du réseau 130 mètres</w:t>
            </w:r>
          </w:p>
        </w:tc>
        <w:tc>
          <w:tcPr>
            <w:tcW w:w="3231" w:type="dxa"/>
            <w:vAlign w:val="center"/>
          </w:tcPr>
          <w:p w14:paraId="1E9BB9B6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2 440,00 € HT</w:t>
            </w:r>
          </w:p>
        </w:tc>
      </w:tr>
      <w:tr w:rsidR="009A5005" w:rsidRPr="00907624" w14:paraId="089D1C1D" w14:textId="77777777" w:rsidTr="00CC68FE">
        <w:trPr>
          <w:trHeight w:val="283"/>
        </w:trPr>
        <w:tc>
          <w:tcPr>
            <w:tcW w:w="3231" w:type="dxa"/>
            <w:vAlign w:val="center"/>
          </w:tcPr>
          <w:p w14:paraId="6FF97D8F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Extension réseau 300 mètres</w:t>
            </w:r>
          </w:p>
          <w:p w14:paraId="5152C791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 xml:space="preserve">et 2 branchements </w:t>
            </w:r>
          </w:p>
        </w:tc>
        <w:tc>
          <w:tcPr>
            <w:tcW w:w="3231" w:type="dxa"/>
            <w:vAlign w:val="center"/>
          </w:tcPr>
          <w:p w14:paraId="6FBEDFD0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64 542,00 € HT</w:t>
            </w:r>
          </w:p>
        </w:tc>
      </w:tr>
      <w:tr w:rsidR="009A5005" w:rsidRPr="00907624" w14:paraId="30A716B9" w14:textId="77777777" w:rsidTr="00CC68FE">
        <w:trPr>
          <w:trHeight w:val="283"/>
        </w:trPr>
        <w:tc>
          <w:tcPr>
            <w:tcW w:w="3231" w:type="dxa"/>
            <w:vAlign w:val="center"/>
          </w:tcPr>
          <w:p w14:paraId="0E4C273B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Maitrise d’œuvre 4%</w:t>
            </w:r>
          </w:p>
        </w:tc>
        <w:tc>
          <w:tcPr>
            <w:tcW w:w="3231" w:type="dxa"/>
            <w:vAlign w:val="center"/>
          </w:tcPr>
          <w:p w14:paraId="1A89B9BC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2 580,00 € HT</w:t>
            </w:r>
          </w:p>
        </w:tc>
      </w:tr>
      <w:tr w:rsidR="009A5005" w:rsidRPr="00907624" w14:paraId="0E9D78BE" w14:textId="77777777" w:rsidTr="00CC68FE">
        <w:trPr>
          <w:trHeight w:val="283"/>
        </w:trPr>
        <w:tc>
          <w:tcPr>
            <w:tcW w:w="3231" w:type="dxa"/>
            <w:vAlign w:val="center"/>
          </w:tcPr>
          <w:p w14:paraId="151F7E3E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Relevé topographique</w:t>
            </w:r>
          </w:p>
        </w:tc>
        <w:tc>
          <w:tcPr>
            <w:tcW w:w="3231" w:type="dxa"/>
            <w:vAlign w:val="center"/>
          </w:tcPr>
          <w:p w14:paraId="743ACB7D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3 000,00 € HT</w:t>
            </w:r>
          </w:p>
        </w:tc>
      </w:tr>
      <w:tr w:rsidR="009A5005" w:rsidRPr="00907624" w14:paraId="1C8B4762" w14:textId="77777777" w:rsidTr="00CC68FE">
        <w:trPr>
          <w:trHeight w:val="283"/>
        </w:trPr>
        <w:tc>
          <w:tcPr>
            <w:tcW w:w="3231" w:type="dxa"/>
            <w:vAlign w:val="center"/>
          </w:tcPr>
          <w:p w14:paraId="4A2DCE17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Détection de réseaux</w:t>
            </w:r>
          </w:p>
        </w:tc>
        <w:tc>
          <w:tcPr>
            <w:tcW w:w="3231" w:type="dxa"/>
            <w:vAlign w:val="center"/>
          </w:tcPr>
          <w:p w14:paraId="5A48239E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1 500,00 € HT</w:t>
            </w:r>
          </w:p>
        </w:tc>
      </w:tr>
      <w:tr w:rsidR="009A5005" w:rsidRPr="00907624" w14:paraId="682A5387" w14:textId="77777777" w:rsidTr="00CC68FE">
        <w:trPr>
          <w:trHeight w:val="283"/>
        </w:trPr>
        <w:tc>
          <w:tcPr>
            <w:tcW w:w="3231" w:type="dxa"/>
            <w:vAlign w:val="center"/>
          </w:tcPr>
          <w:p w14:paraId="263E2C0E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Recherche d’amiante</w:t>
            </w:r>
          </w:p>
        </w:tc>
        <w:tc>
          <w:tcPr>
            <w:tcW w:w="3231" w:type="dxa"/>
            <w:vAlign w:val="center"/>
          </w:tcPr>
          <w:p w14:paraId="3A2CEA6E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0,00 € HT</w:t>
            </w:r>
          </w:p>
        </w:tc>
      </w:tr>
      <w:tr w:rsidR="009A5005" w:rsidRPr="00907624" w14:paraId="31923F0C" w14:textId="77777777" w:rsidTr="00CC68FE">
        <w:trPr>
          <w:trHeight w:val="283"/>
        </w:trPr>
        <w:tc>
          <w:tcPr>
            <w:tcW w:w="3231" w:type="dxa"/>
            <w:vAlign w:val="center"/>
          </w:tcPr>
          <w:p w14:paraId="3AD34C84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Imprévus 10%</w:t>
            </w:r>
          </w:p>
        </w:tc>
        <w:tc>
          <w:tcPr>
            <w:tcW w:w="3231" w:type="dxa"/>
            <w:vAlign w:val="center"/>
          </w:tcPr>
          <w:p w14:paraId="572B4210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7 406,00 € HT</w:t>
            </w:r>
          </w:p>
        </w:tc>
      </w:tr>
      <w:tr w:rsidR="009A5005" w:rsidRPr="00907624" w14:paraId="512E6276" w14:textId="77777777" w:rsidTr="00CC68FE">
        <w:trPr>
          <w:trHeight w:val="283"/>
        </w:trPr>
        <w:tc>
          <w:tcPr>
            <w:tcW w:w="3231" w:type="dxa"/>
            <w:vAlign w:val="center"/>
          </w:tcPr>
          <w:p w14:paraId="52898407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Coût HT</w:t>
            </w:r>
          </w:p>
        </w:tc>
        <w:tc>
          <w:tcPr>
            <w:tcW w:w="3231" w:type="dxa"/>
            <w:vAlign w:val="center"/>
          </w:tcPr>
          <w:p w14:paraId="009AE420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9A5005">
              <w:rPr>
                <w:rFonts w:ascii="Gisha" w:hAnsi="Gisha" w:cs="Gisha"/>
                <w:b/>
                <w:bCs/>
                <w:sz w:val="20"/>
                <w:szCs w:val="20"/>
              </w:rPr>
              <w:t>81 468,00 € HT</w:t>
            </w:r>
          </w:p>
        </w:tc>
      </w:tr>
      <w:tr w:rsidR="009A5005" w:rsidRPr="00907624" w14:paraId="794330F6" w14:textId="77777777" w:rsidTr="00CC68FE">
        <w:trPr>
          <w:trHeight w:val="283"/>
        </w:trPr>
        <w:tc>
          <w:tcPr>
            <w:tcW w:w="3231" w:type="dxa"/>
            <w:vAlign w:val="center"/>
          </w:tcPr>
          <w:p w14:paraId="7B84239A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Frais de gestion 10%</w:t>
            </w:r>
          </w:p>
        </w:tc>
        <w:tc>
          <w:tcPr>
            <w:tcW w:w="3231" w:type="dxa"/>
            <w:vAlign w:val="center"/>
          </w:tcPr>
          <w:p w14:paraId="1756D557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8 146,00 € HT</w:t>
            </w:r>
          </w:p>
        </w:tc>
      </w:tr>
      <w:tr w:rsidR="009A5005" w:rsidRPr="00907624" w14:paraId="2A70ECDA" w14:textId="77777777" w:rsidTr="00CC68FE">
        <w:trPr>
          <w:trHeight w:val="283"/>
        </w:trPr>
        <w:tc>
          <w:tcPr>
            <w:tcW w:w="3231" w:type="dxa"/>
            <w:vAlign w:val="center"/>
          </w:tcPr>
          <w:p w14:paraId="21BA3CB6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Coût HT</w:t>
            </w:r>
          </w:p>
        </w:tc>
        <w:tc>
          <w:tcPr>
            <w:tcW w:w="3231" w:type="dxa"/>
            <w:vAlign w:val="center"/>
          </w:tcPr>
          <w:p w14:paraId="00B7E8F7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89 614,00 € HT</w:t>
            </w:r>
          </w:p>
        </w:tc>
      </w:tr>
      <w:tr w:rsidR="009A5005" w:rsidRPr="00907624" w14:paraId="20231A12" w14:textId="77777777" w:rsidTr="00CC68FE">
        <w:trPr>
          <w:trHeight w:val="283"/>
        </w:trPr>
        <w:tc>
          <w:tcPr>
            <w:tcW w:w="3231" w:type="dxa"/>
            <w:vAlign w:val="center"/>
          </w:tcPr>
          <w:p w14:paraId="493B259D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Subvention du CD sur travaux</w:t>
            </w:r>
          </w:p>
        </w:tc>
        <w:tc>
          <w:tcPr>
            <w:tcW w:w="3231" w:type="dxa"/>
            <w:vAlign w:val="center"/>
          </w:tcPr>
          <w:p w14:paraId="7D1EC2C6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/</w:t>
            </w:r>
          </w:p>
        </w:tc>
      </w:tr>
      <w:tr w:rsidR="009A5005" w:rsidRPr="00907624" w14:paraId="3C3BED8D" w14:textId="77777777" w:rsidTr="00CC68FE">
        <w:trPr>
          <w:trHeight w:val="283"/>
        </w:trPr>
        <w:tc>
          <w:tcPr>
            <w:tcW w:w="3231" w:type="dxa"/>
            <w:vAlign w:val="center"/>
          </w:tcPr>
          <w:p w14:paraId="7DABECFE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Coût HT</w:t>
            </w:r>
          </w:p>
        </w:tc>
        <w:tc>
          <w:tcPr>
            <w:tcW w:w="3231" w:type="dxa"/>
            <w:vAlign w:val="center"/>
          </w:tcPr>
          <w:p w14:paraId="47AFBEEA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/</w:t>
            </w:r>
          </w:p>
        </w:tc>
      </w:tr>
      <w:tr w:rsidR="009A5005" w:rsidRPr="00907624" w14:paraId="753FAEEA" w14:textId="77777777" w:rsidTr="00CC68FE">
        <w:trPr>
          <w:trHeight w:val="283"/>
        </w:trPr>
        <w:tc>
          <w:tcPr>
            <w:tcW w:w="3231" w:type="dxa"/>
            <w:vAlign w:val="center"/>
          </w:tcPr>
          <w:p w14:paraId="62150C31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Participation de LA COMMUNAUTÉ DE COMMUNES 20 %</w:t>
            </w:r>
          </w:p>
        </w:tc>
        <w:tc>
          <w:tcPr>
            <w:tcW w:w="3231" w:type="dxa"/>
            <w:vAlign w:val="center"/>
          </w:tcPr>
          <w:p w14:paraId="5C81A910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>17 923,00 € HT</w:t>
            </w:r>
          </w:p>
        </w:tc>
      </w:tr>
      <w:tr w:rsidR="009A5005" w:rsidRPr="00907624" w14:paraId="268CB683" w14:textId="77777777" w:rsidTr="00CC68FE">
        <w:trPr>
          <w:trHeight w:val="283"/>
        </w:trPr>
        <w:tc>
          <w:tcPr>
            <w:tcW w:w="3231" w:type="dxa"/>
            <w:vAlign w:val="center"/>
          </w:tcPr>
          <w:p w14:paraId="27263AA0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5005">
              <w:rPr>
                <w:rFonts w:ascii="Gisha" w:hAnsi="Gisha" w:cs="Gisha"/>
                <w:sz w:val="20"/>
                <w:szCs w:val="20"/>
              </w:rPr>
              <w:t xml:space="preserve">Coût total HT restant à la charge des </w:t>
            </w:r>
            <w:r w:rsidRPr="009A5005">
              <w:rPr>
                <w:sz w:val="20"/>
                <w:szCs w:val="20"/>
              </w:rPr>
              <w:t xml:space="preserve"> </w:t>
            </w:r>
            <w:r w:rsidRPr="009A5005">
              <w:rPr>
                <w:rFonts w:ascii="Gisha" w:hAnsi="Gisha" w:cs="Gisha"/>
                <w:sz w:val="20"/>
                <w:szCs w:val="20"/>
              </w:rPr>
              <w:t>administrés demandeurs</w:t>
            </w:r>
          </w:p>
        </w:tc>
        <w:tc>
          <w:tcPr>
            <w:tcW w:w="3231" w:type="dxa"/>
            <w:vAlign w:val="center"/>
          </w:tcPr>
          <w:p w14:paraId="00A3CA18" w14:textId="77777777" w:rsidR="009A5005" w:rsidRPr="009A5005" w:rsidRDefault="009A5005" w:rsidP="00CC68FE">
            <w:pPr>
              <w:spacing w:before="20" w:after="20"/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9A5005">
              <w:rPr>
                <w:rFonts w:ascii="Gisha" w:hAnsi="Gisha" w:cs="Gisha"/>
                <w:b/>
                <w:bCs/>
                <w:sz w:val="20"/>
                <w:szCs w:val="20"/>
              </w:rPr>
              <w:t>71 691,00 € HT</w:t>
            </w:r>
          </w:p>
        </w:tc>
      </w:tr>
    </w:tbl>
    <w:p w14:paraId="7F42977A" w14:textId="77777777" w:rsidR="009A5005" w:rsidRDefault="009A5005" w:rsidP="009A5005">
      <w:pPr>
        <w:spacing w:before="120" w:after="0" w:line="240" w:lineRule="auto"/>
        <w:jc w:val="both"/>
        <w:rPr>
          <w:rFonts w:ascii="Gisha" w:hAnsi="Gisha" w:cs="Gisha"/>
          <w:sz w:val="18"/>
          <w:szCs w:val="18"/>
        </w:rPr>
      </w:pPr>
    </w:p>
    <w:p w14:paraId="38BA317F" w14:textId="77777777" w:rsidR="009A5005" w:rsidRDefault="009A5005" w:rsidP="009A5005">
      <w:pPr>
        <w:spacing w:before="120" w:after="0" w:line="240" w:lineRule="auto"/>
        <w:jc w:val="both"/>
        <w:rPr>
          <w:rFonts w:ascii="Gisha" w:hAnsi="Gisha" w:cs="Gisha"/>
          <w:sz w:val="18"/>
          <w:szCs w:val="18"/>
        </w:rPr>
      </w:pPr>
    </w:p>
    <w:p w14:paraId="5A09B545" w14:textId="77777777" w:rsidR="009A5005" w:rsidRDefault="009A5005" w:rsidP="009A5005">
      <w:pPr>
        <w:spacing w:before="120" w:after="0" w:line="240" w:lineRule="auto"/>
        <w:jc w:val="both"/>
        <w:rPr>
          <w:rFonts w:ascii="Gisha" w:hAnsi="Gisha" w:cs="Gisha"/>
          <w:sz w:val="18"/>
          <w:szCs w:val="18"/>
        </w:rPr>
      </w:pPr>
    </w:p>
    <w:p w14:paraId="417BF3A1" w14:textId="77777777" w:rsidR="009A5005" w:rsidRDefault="009A5005" w:rsidP="009A5005">
      <w:pPr>
        <w:spacing w:before="120" w:after="0" w:line="240" w:lineRule="auto"/>
        <w:jc w:val="both"/>
        <w:rPr>
          <w:rFonts w:ascii="Gisha" w:hAnsi="Gisha" w:cs="Gisha"/>
          <w:sz w:val="18"/>
          <w:szCs w:val="18"/>
        </w:rPr>
      </w:pPr>
    </w:p>
    <w:p w14:paraId="4B3E3FFA" w14:textId="77777777" w:rsidR="009A5005" w:rsidRDefault="009A5005" w:rsidP="009A5005">
      <w:pPr>
        <w:spacing w:before="120" w:after="0" w:line="240" w:lineRule="auto"/>
        <w:jc w:val="both"/>
        <w:rPr>
          <w:rFonts w:ascii="Gisha" w:hAnsi="Gisha" w:cs="Gisha"/>
          <w:sz w:val="18"/>
          <w:szCs w:val="18"/>
        </w:rPr>
      </w:pPr>
    </w:p>
    <w:p w14:paraId="2E294784" w14:textId="77777777" w:rsidR="009A5005" w:rsidRDefault="009A5005" w:rsidP="009A5005">
      <w:pPr>
        <w:spacing w:before="120" w:after="0" w:line="240" w:lineRule="auto"/>
        <w:jc w:val="both"/>
        <w:rPr>
          <w:rFonts w:ascii="Gisha" w:hAnsi="Gisha" w:cs="Gisha"/>
          <w:sz w:val="18"/>
          <w:szCs w:val="18"/>
        </w:rPr>
      </w:pPr>
    </w:p>
    <w:p w14:paraId="00A969CD" w14:textId="77777777" w:rsidR="009A5005" w:rsidRDefault="009A5005" w:rsidP="009A5005">
      <w:pPr>
        <w:spacing w:before="120" w:after="0" w:line="240" w:lineRule="auto"/>
        <w:jc w:val="both"/>
        <w:rPr>
          <w:rFonts w:ascii="Gisha" w:hAnsi="Gisha" w:cs="Gisha"/>
          <w:sz w:val="18"/>
          <w:szCs w:val="18"/>
        </w:rPr>
      </w:pPr>
    </w:p>
    <w:p w14:paraId="7E4C7E96" w14:textId="77777777" w:rsidR="009A5005" w:rsidRDefault="009A5005" w:rsidP="009A5005">
      <w:pPr>
        <w:spacing w:before="120" w:after="0" w:line="240" w:lineRule="auto"/>
        <w:jc w:val="both"/>
        <w:rPr>
          <w:rFonts w:ascii="Gisha" w:hAnsi="Gisha" w:cs="Gisha"/>
          <w:sz w:val="18"/>
          <w:szCs w:val="18"/>
        </w:rPr>
      </w:pPr>
    </w:p>
    <w:p w14:paraId="57A14BA2" w14:textId="77777777" w:rsidR="009A5005" w:rsidRDefault="009A5005" w:rsidP="009A5005">
      <w:pPr>
        <w:spacing w:before="120" w:after="0" w:line="240" w:lineRule="auto"/>
        <w:jc w:val="both"/>
        <w:rPr>
          <w:rFonts w:ascii="Gisha" w:hAnsi="Gisha" w:cs="Gisha"/>
          <w:sz w:val="18"/>
          <w:szCs w:val="18"/>
        </w:rPr>
      </w:pPr>
    </w:p>
    <w:p w14:paraId="61DF7711" w14:textId="77777777" w:rsidR="009A5005" w:rsidRDefault="009A5005" w:rsidP="009A5005">
      <w:pPr>
        <w:spacing w:before="120" w:after="0" w:line="240" w:lineRule="auto"/>
        <w:jc w:val="both"/>
        <w:rPr>
          <w:rFonts w:ascii="Gisha" w:hAnsi="Gisha" w:cs="Gisha"/>
          <w:sz w:val="18"/>
          <w:szCs w:val="18"/>
        </w:rPr>
      </w:pPr>
    </w:p>
    <w:p w14:paraId="54E7B29F" w14:textId="77777777" w:rsidR="009A5005" w:rsidRDefault="009A5005" w:rsidP="009A5005">
      <w:pPr>
        <w:spacing w:before="120" w:after="0" w:line="240" w:lineRule="auto"/>
        <w:jc w:val="both"/>
        <w:rPr>
          <w:rFonts w:ascii="Gisha" w:hAnsi="Gisha" w:cs="Gisha"/>
          <w:sz w:val="18"/>
          <w:szCs w:val="18"/>
        </w:rPr>
      </w:pPr>
    </w:p>
    <w:p w14:paraId="57BC69BB" w14:textId="77777777" w:rsidR="009A5005" w:rsidRDefault="009A5005" w:rsidP="009A5005">
      <w:pPr>
        <w:spacing w:before="120" w:after="0" w:line="240" w:lineRule="auto"/>
        <w:jc w:val="both"/>
        <w:rPr>
          <w:rFonts w:ascii="Gisha" w:hAnsi="Gisha" w:cs="Gisha"/>
          <w:sz w:val="18"/>
          <w:szCs w:val="18"/>
        </w:rPr>
      </w:pPr>
    </w:p>
    <w:p w14:paraId="72312151" w14:textId="77777777" w:rsidR="009A5005" w:rsidRDefault="009A5005" w:rsidP="009A5005">
      <w:pPr>
        <w:spacing w:before="120" w:after="0" w:line="240" w:lineRule="auto"/>
        <w:jc w:val="both"/>
        <w:rPr>
          <w:rFonts w:ascii="Gisha" w:hAnsi="Gisha" w:cs="Gisha"/>
          <w:sz w:val="18"/>
          <w:szCs w:val="18"/>
        </w:rPr>
      </w:pPr>
    </w:p>
    <w:p w14:paraId="61D82054" w14:textId="77777777" w:rsidR="009A5005" w:rsidRDefault="009A5005" w:rsidP="009A5005">
      <w:pPr>
        <w:spacing w:before="120" w:after="0" w:line="240" w:lineRule="auto"/>
        <w:jc w:val="both"/>
        <w:rPr>
          <w:rFonts w:ascii="Gisha" w:hAnsi="Gisha" w:cs="Gisha"/>
          <w:sz w:val="18"/>
          <w:szCs w:val="18"/>
        </w:rPr>
      </w:pPr>
    </w:p>
    <w:p w14:paraId="3B5D12C1" w14:textId="77777777" w:rsidR="009A5005" w:rsidRPr="00937500" w:rsidRDefault="009A5005" w:rsidP="009A5005">
      <w:pPr>
        <w:spacing w:before="120" w:after="0" w:line="240" w:lineRule="auto"/>
        <w:jc w:val="both"/>
        <w:rPr>
          <w:rFonts w:ascii="Gisha" w:hAnsi="Gisha" w:cs="Gisha"/>
          <w:sz w:val="32"/>
          <w:szCs w:val="18"/>
        </w:rPr>
      </w:pPr>
    </w:p>
    <w:p w14:paraId="7C6EFA89" w14:textId="77777777" w:rsidR="009A5005" w:rsidRDefault="009A5005" w:rsidP="009A5005">
      <w:pPr>
        <w:spacing w:after="120"/>
        <w:jc w:val="both"/>
        <w:rPr>
          <w:rFonts w:ascii="Gisha" w:hAnsi="Gisha" w:cs="Gisha"/>
          <w:sz w:val="20"/>
          <w:szCs w:val="24"/>
        </w:rPr>
      </w:pPr>
    </w:p>
    <w:p w14:paraId="257C624F" w14:textId="0F1B9188" w:rsidR="0068700B" w:rsidRDefault="0068700B" w:rsidP="000A0DB8">
      <w:pPr>
        <w:spacing w:before="240" w:after="60"/>
        <w:jc w:val="both"/>
        <w:rPr>
          <w:rFonts w:ascii="Gisha" w:hAnsi="Gisha" w:cs="Gisha"/>
          <w:sz w:val="20"/>
          <w:szCs w:val="24"/>
        </w:rPr>
      </w:pPr>
      <w:r w:rsidRPr="0068700B">
        <w:rPr>
          <w:rFonts w:ascii="Gisha" w:hAnsi="Gisha" w:cs="Gisha"/>
          <w:sz w:val="20"/>
          <w:szCs w:val="24"/>
        </w:rPr>
        <w:lastRenderedPageBreak/>
        <w:t>Au regard de la capacité financière de cha</w:t>
      </w:r>
      <w:r w:rsidR="00645A1C">
        <w:rPr>
          <w:rFonts w:ascii="Gisha" w:hAnsi="Gisha" w:cs="Gisha"/>
          <w:sz w:val="20"/>
          <w:szCs w:val="24"/>
        </w:rPr>
        <w:t>que administré</w:t>
      </w:r>
      <w:r w:rsidRPr="0068700B">
        <w:rPr>
          <w:rFonts w:ascii="Gisha" w:hAnsi="Gisha" w:cs="Gisha"/>
          <w:sz w:val="20"/>
          <w:szCs w:val="24"/>
        </w:rPr>
        <w:t>, ceux-ci décident d’apporter leur concours à la réalisation des travaux</w:t>
      </w:r>
      <w:r w:rsidR="00A11BF4">
        <w:rPr>
          <w:rFonts w:ascii="Gisha" w:hAnsi="Gisha" w:cs="Gisha"/>
          <w:sz w:val="20"/>
          <w:szCs w:val="24"/>
        </w:rPr>
        <w:t xml:space="preserve"> et </w:t>
      </w:r>
      <w:r w:rsidRPr="0068700B">
        <w:rPr>
          <w:rFonts w:ascii="Gisha" w:hAnsi="Gisha" w:cs="Gisha"/>
          <w:sz w:val="20"/>
          <w:szCs w:val="24"/>
        </w:rPr>
        <w:t xml:space="preserve">selon le plan de financement prévisionnel </w:t>
      </w:r>
      <w:r>
        <w:rPr>
          <w:rFonts w:ascii="Gisha" w:hAnsi="Gisha" w:cs="Gisha"/>
          <w:sz w:val="20"/>
          <w:szCs w:val="24"/>
        </w:rPr>
        <w:t>susvisé</w:t>
      </w:r>
      <w:r w:rsidR="000A0DB8">
        <w:rPr>
          <w:rFonts w:ascii="Gisha" w:hAnsi="Gisha" w:cs="Gisha"/>
          <w:sz w:val="20"/>
          <w:szCs w:val="24"/>
        </w:rPr>
        <w:t xml:space="preserve">, de la manière suivante : </w:t>
      </w:r>
    </w:p>
    <w:p w14:paraId="52D2E780" w14:textId="77777777" w:rsidR="000A0DB8" w:rsidRDefault="000A0DB8" w:rsidP="000A0DB8">
      <w:pPr>
        <w:pStyle w:val="Paragraphedeliste"/>
        <w:numPr>
          <w:ilvl w:val="0"/>
          <w:numId w:val="10"/>
        </w:numPr>
        <w:spacing w:after="60"/>
        <w:ind w:left="714" w:hanging="357"/>
        <w:jc w:val="both"/>
        <w:rPr>
          <w:rFonts w:ascii="Gisha" w:hAnsi="Gisha" w:cs="Gisha"/>
          <w:sz w:val="20"/>
          <w:szCs w:val="24"/>
        </w:rPr>
      </w:pPr>
      <w:r w:rsidRPr="000A0DB8">
        <w:rPr>
          <w:rFonts w:ascii="Gisha" w:hAnsi="Gisha" w:cs="Gisha"/>
          <w:sz w:val="20"/>
          <w:szCs w:val="24"/>
        </w:rPr>
        <w:t>L’ADMINISTRÉ 1 à hauteur de 93 % du Coût total HT restant à la charge des administrés demandeurs.</w:t>
      </w:r>
      <w:r>
        <w:rPr>
          <w:rFonts w:ascii="Gisha" w:hAnsi="Gisha" w:cs="Gisha"/>
          <w:sz w:val="20"/>
          <w:szCs w:val="24"/>
        </w:rPr>
        <w:t xml:space="preserve"> </w:t>
      </w:r>
      <w:r w:rsidRPr="000A0DB8">
        <w:rPr>
          <w:rFonts w:ascii="Gisha" w:hAnsi="Gisha" w:cs="Gisha"/>
          <w:sz w:val="20"/>
          <w:szCs w:val="24"/>
        </w:rPr>
        <w:t>Il s’engage ainsi à verser à LA COMMUNAUTÉ DE COMMUNES la somme prévisionnelle forfaitaire estimée à</w:t>
      </w:r>
      <w:r>
        <w:rPr>
          <w:rFonts w:ascii="Gisha" w:hAnsi="Gisha" w:cs="Gisha"/>
          <w:sz w:val="20"/>
          <w:szCs w:val="24"/>
        </w:rPr>
        <w:t xml:space="preserve"> </w:t>
      </w:r>
      <w:r w:rsidRPr="000A0DB8">
        <w:rPr>
          <w:rFonts w:ascii="Gisha" w:hAnsi="Gisha" w:cs="Gisha"/>
          <w:sz w:val="20"/>
          <w:szCs w:val="24"/>
        </w:rPr>
        <w:t>66 672,63 € HT ;</w:t>
      </w:r>
    </w:p>
    <w:p w14:paraId="0CD4EE40" w14:textId="15A5FF9E" w:rsidR="000A0DB8" w:rsidRPr="000A0DB8" w:rsidRDefault="000A0DB8" w:rsidP="000E118E">
      <w:pPr>
        <w:pStyle w:val="Paragraphedeliste"/>
        <w:numPr>
          <w:ilvl w:val="0"/>
          <w:numId w:val="10"/>
        </w:numPr>
        <w:spacing w:after="100"/>
        <w:contextualSpacing w:val="0"/>
        <w:jc w:val="both"/>
        <w:rPr>
          <w:rFonts w:ascii="Gisha" w:hAnsi="Gisha" w:cs="Gisha"/>
          <w:sz w:val="20"/>
          <w:szCs w:val="24"/>
        </w:rPr>
      </w:pPr>
      <w:r w:rsidRPr="000A0DB8">
        <w:rPr>
          <w:rFonts w:ascii="Gisha" w:hAnsi="Gisha" w:cs="Gisha"/>
          <w:sz w:val="20"/>
          <w:szCs w:val="24"/>
        </w:rPr>
        <w:t>L’ADMINISTRÉ 2 à hauteur de 7 % du Coût total HT restant à la charge des administrés demandeurs.</w:t>
      </w:r>
      <w:r>
        <w:rPr>
          <w:rFonts w:ascii="Gisha" w:hAnsi="Gisha" w:cs="Gisha"/>
          <w:sz w:val="20"/>
          <w:szCs w:val="24"/>
        </w:rPr>
        <w:t xml:space="preserve"> </w:t>
      </w:r>
      <w:r w:rsidRPr="000A0DB8">
        <w:rPr>
          <w:rFonts w:ascii="Gisha" w:hAnsi="Gisha" w:cs="Gisha"/>
          <w:sz w:val="20"/>
          <w:szCs w:val="24"/>
        </w:rPr>
        <w:t>Il s’engage ainsi à verser à LA COMMUNAUTÉ DE COMMUNES la somme prévisionnelle forfaitaire estimée à</w:t>
      </w:r>
      <w:r>
        <w:rPr>
          <w:rFonts w:ascii="Gisha" w:hAnsi="Gisha" w:cs="Gisha"/>
          <w:sz w:val="20"/>
          <w:szCs w:val="24"/>
        </w:rPr>
        <w:t xml:space="preserve"> </w:t>
      </w:r>
      <w:r w:rsidRPr="000A0DB8">
        <w:rPr>
          <w:rFonts w:ascii="Gisha" w:hAnsi="Gisha" w:cs="Gisha"/>
          <w:sz w:val="20"/>
          <w:szCs w:val="24"/>
        </w:rPr>
        <w:t>5 018,37 € HT.</w:t>
      </w:r>
    </w:p>
    <w:p w14:paraId="432729C7" w14:textId="77777777" w:rsidR="006F7F99" w:rsidRDefault="00645A1C" w:rsidP="000E118E">
      <w:pPr>
        <w:spacing w:after="100"/>
        <w:jc w:val="both"/>
        <w:rPr>
          <w:rFonts w:ascii="Gisha" w:hAnsi="Gisha" w:cs="Gisha"/>
          <w:sz w:val="20"/>
          <w:szCs w:val="24"/>
        </w:rPr>
      </w:pPr>
      <w:r w:rsidRPr="00645A1C">
        <w:rPr>
          <w:rFonts w:ascii="Gisha" w:hAnsi="Gisha" w:cs="Gisha"/>
          <w:sz w:val="20"/>
          <w:szCs w:val="24"/>
        </w:rPr>
        <w:t>Monsieur le Vice-président explique qu’au jour de la signature de la présente convention, deux administrés demandeurs ont exprimé leur volonté de s’inscrire dans ce projet.</w:t>
      </w:r>
      <w:r>
        <w:rPr>
          <w:rFonts w:ascii="Gisha" w:hAnsi="Gisha" w:cs="Gisha"/>
          <w:sz w:val="20"/>
          <w:szCs w:val="24"/>
        </w:rPr>
        <w:t xml:space="preserve"> Cependant, l’intégration de nouveaux entrants dans ce dispositif sera rendue possible jusqu’à l’achèvement des travaux. </w:t>
      </w:r>
    </w:p>
    <w:p w14:paraId="5948DF36" w14:textId="21F20A49" w:rsidR="00645A1C" w:rsidRDefault="006F7F99" w:rsidP="000E118E">
      <w:pPr>
        <w:spacing w:after="100"/>
        <w:jc w:val="both"/>
        <w:rPr>
          <w:rFonts w:ascii="Gisha" w:hAnsi="Gisha" w:cs="Gisha"/>
          <w:sz w:val="20"/>
          <w:szCs w:val="24"/>
        </w:rPr>
      </w:pPr>
      <w:r>
        <w:rPr>
          <w:rFonts w:ascii="Gisha" w:hAnsi="Gisha" w:cs="Gisha"/>
          <w:sz w:val="20"/>
          <w:szCs w:val="24"/>
        </w:rPr>
        <w:t>Une convention définira</w:t>
      </w:r>
      <w:r w:rsidRPr="006F7F99">
        <w:rPr>
          <w:rFonts w:ascii="Gisha" w:hAnsi="Gisha" w:cs="Gisha"/>
          <w:sz w:val="20"/>
          <w:szCs w:val="24"/>
        </w:rPr>
        <w:t xml:space="preserve"> les modalités des offres de concours des </w:t>
      </w:r>
      <w:r>
        <w:rPr>
          <w:rFonts w:ascii="Gisha" w:hAnsi="Gisha" w:cs="Gisha"/>
          <w:sz w:val="20"/>
          <w:szCs w:val="24"/>
        </w:rPr>
        <w:t>administrés</w:t>
      </w:r>
      <w:r w:rsidRPr="006F7F99">
        <w:rPr>
          <w:rFonts w:ascii="Gisha" w:hAnsi="Gisha" w:cs="Gisha"/>
          <w:sz w:val="20"/>
          <w:szCs w:val="24"/>
        </w:rPr>
        <w:t xml:space="preserve"> aux travaux d’extension du réseau d’eau potable de l’Avenue des Alpilles située à Saint-Etienne-du-Grès</w:t>
      </w:r>
      <w:r w:rsidR="000A0DB8">
        <w:rPr>
          <w:rFonts w:ascii="Gisha" w:hAnsi="Gisha" w:cs="Gisha"/>
          <w:sz w:val="20"/>
          <w:szCs w:val="24"/>
        </w:rPr>
        <w:t>. Un avenant pourra éventuellement être pris</w:t>
      </w:r>
      <w:r w:rsidR="000A0DB8" w:rsidRPr="000A0DB8">
        <w:rPr>
          <w:rFonts w:ascii="Gisha" w:hAnsi="Gisha" w:cs="Gisha"/>
          <w:sz w:val="20"/>
          <w:szCs w:val="24"/>
        </w:rPr>
        <w:t xml:space="preserve"> en cas d’évolution à la baisse des montants prévisionnels de travaux</w:t>
      </w:r>
      <w:r w:rsidR="000A0DB8">
        <w:rPr>
          <w:rFonts w:ascii="Gisha" w:hAnsi="Gisha" w:cs="Gisha"/>
          <w:sz w:val="20"/>
          <w:szCs w:val="24"/>
        </w:rPr>
        <w:t xml:space="preserve"> (exemple : nouvel entrant ; diminution du coût des travaux). </w:t>
      </w:r>
    </w:p>
    <w:p w14:paraId="2165254F" w14:textId="31A0979E" w:rsidR="006F7F99" w:rsidRDefault="00483238" w:rsidP="000B7906">
      <w:pPr>
        <w:spacing w:before="160"/>
        <w:jc w:val="both"/>
        <w:rPr>
          <w:rFonts w:ascii="Gisha" w:hAnsi="Gisha" w:cs="Gisha"/>
          <w:sz w:val="20"/>
          <w:szCs w:val="24"/>
        </w:rPr>
      </w:pPr>
      <w:r w:rsidRPr="00483238">
        <w:rPr>
          <w:rFonts w:ascii="Gisha" w:hAnsi="Gisha" w:cs="Gisha"/>
          <w:sz w:val="20"/>
          <w:szCs w:val="24"/>
        </w:rPr>
        <w:t xml:space="preserve">Le Conseil communautaire, après avoir ouï l’exposé de Monsieur le </w:t>
      </w:r>
      <w:r w:rsidR="00CB3771">
        <w:rPr>
          <w:rFonts w:ascii="Gisha" w:hAnsi="Gisha" w:cs="Gisha"/>
          <w:sz w:val="20"/>
          <w:szCs w:val="24"/>
        </w:rPr>
        <w:t>Vice-Président</w:t>
      </w:r>
      <w:r w:rsidRPr="00483238">
        <w:rPr>
          <w:rFonts w:ascii="Gisha" w:hAnsi="Gisha" w:cs="Gisha"/>
          <w:sz w:val="20"/>
          <w:szCs w:val="24"/>
        </w:rPr>
        <w:t xml:space="preserve"> et en avoir délibéré</w:t>
      </w:r>
      <w:r>
        <w:rPr>
          <w:rFonts w:ascii="Gisha" w:hAnsi="Gisha" w:cs="Gisha"/>
          <w:sz w:val="20"/>
          <w:szCs w:val="24"/>
        </w:rPr>
        <w:t> :</w:t>
      </w:r>
    </w:p>
    <w:p w14:paraId="74CC6315" w14:textId="77777777" w:rsidR="004E2363" w:rsidRPr="004E2363" w:rsidRDefault="004E2363" w:rsidP="000B7906">
      <w:pPr>
        <w:spacing w:before="160"/>
        <w:jc w:val="both"/>
        <w:rPr>
          <w:rFonts w:ascii="Gisha" w:hAnsi="Gisha" w:cs="Gisha"/>
          <w:sz w:val="2"/>
          <w:szCs w:val="24"/>
        </w:rPr>
      </w:pPr>
    </w:p>
    <w:p w14:paraId="77830453" w14:textId="59DE3B98" w:rsidR="002A5692" w:rsidRDefault="002A5692" w:rsidP="002A5692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3D6ED0">
        <w:rPr>
          <w:rFonts w:ascii="Gisha" w:hAnsi="Gisha" w:cs="Gisha"/>
          <w:b/>
          <w:sz w:val="24"/>
          <w:szCs w:val="24"/>
        </w:rPr>
        <w:t>D</w:t>
      </w:r>
      <w:r w:rsidR="004C24BC" w:rsidRPr="003D6ED0">
        <w:rPr>
          <w:rFonts w:ascii="Gisha" w:hAnsi="Gisha" w:cs="Gisha"/>
          <w:b/>
          <w:sz w:val="24"/>
          <w:szCs w:val="24"/>
        </w:rPr>
        <w:t>élibère</w:t>
      </w:r>
      <w:r w:rsidRPr="003D6ED0">
        <w:rPr>
          <w:rFonts w:ascii="Gisha" w:hAnsi="Gisha" w:cs="Gisha"/>
          <w:b/>
          <w:sz w:val="24"/>
          <w:szCs w:val="24"/>
        </w:rPr>
        <w:t xml:space="preserve"> : </w:t>
      </w:r>
    </w:p>
    <w:p w14:paraId="3DA1208B" w14:textId="5646C3C1" w:rsidR="000467DD" w:rsidRPr="004E2363" w:rsidRDefault="000467DD" w:rsidP="002A5692">
      <w:pPr>
        <w:spacing w:after="0"/>
        <w:jc w:val="center"/>
        <w:rPr>
          <w:rFonts w:ascii="Gisha" w:hAnsi="Gisha" w:cs="Gisha"/>
          <w:b/>
          <w:sz w:val="16"/>
          <w:szCs w:val="24"/>
        </w:rPr>
      </w:pPr>
    </w:p>
    <w:p w14:paraId="73D093F5" w14:textId="3520F1A7" w:rsidR="006E3CE5" w:rsidRPr="006E3CE5" w:rsidRDefault="006E3CE5" w:rsidP="004E2363">
      <w:pPr>
        <w:spacing w:after="240"/>
        <w:jc w:val="both"/>
        <w:rPr>
          <w:rFonts w:ascii="Gisha" w:hAnsi="Gisha" w:cs="Gisha"/>
          <w:sz w:val="20"/>
          <w:szCs w:val="24"/>
        </w:rPr>
      </w:pPr>
      <w:r w:rsidRPr="00190CD0">
        <w:rPr>
          <w:rFonts w:ascii="Gisha" w:hAnsi="Gisha" w:cs="Gisha"/>
          <w:b/>
          <w:sz w:val="20"/>
          <w:szCs w:val="24"/>
        </w:rPr>
        <w:t>Article 1 : Approuve</w:t>
      </w:r>
      <w:r w:rsidRPr="001919BF">
        <w:rPr>
          <w:rFonts w:ascii="Gisha" w:hAnsi="Gisha" w:cs="Gisha"/>
          <w:sz w:val="20"/>
          <w:szCs w:val="24"/>
        </w:rPr>
        <w:t xml:space="preserve"> la réalisation des travaux d’extension du réseau d’eau potable, </w:t>
      </w:r>
      <w:r w:rsidR="00645A1C" w:rsidRPr="00645A1C">
        <w:rPr>
          <w:rFonts w:ascii="Gisha" w:hAnsi="Gisha" w:cs="Gisha"/>
          <w:sz w:val="20"/>
          <w:szCs w:val="24"/>
        </w:rPr>
        <w:t>Avenue des Alpilles à Saint-Etienne-du-Grès</w:t>
      </w:r>
      <w:r w:rsidRPr="001919BF">
        <w:rPr>
          <w:rFonts w:ascii="Gisha" w:hAnsi="Gisha" w:cs="Gisha"/>
          <w:sz w:val="20"/>
          <w:szCs w:val="24"/>
        </w:rPr>
        <w:t xml:space="preserve"> et précise que les dépenses et recettes correspondantes seront inscrites au budget ;</w:t>
      </w:r>
    </w:p>
    <w:p w14:paraId="64B7D07F" w14:textId="5C3EDEF5" w:rsidR="009200F6" w:rsidRDefault="006E3CE5" w:rsidP="004E2363">
      <w:pPr>
        <w:spacing w:after="240"/>
        <w:jc w:val="both"/>
        <w:rPr>
          <w:rFonts w:ascii="Gisha" w:hAnsi="Gisha" w:cs="Gisha"/>
          <w:bCs/>
          <w:sz w:val="20"/>
          <w:szCs w:val="20"/>
        </w:rPr>
      </w:pPr>
      <w:r w:rsidRPr="00190CD0">
        <w:rPr>
          <w:rFonts w:ascii="Gisha" w:hAnsi="Gisha" w:cs="Gisha"/>
          <w:b/>
          <w:sz w:val="20"/>
          <w:szCs w:val="20"/>
        </w:rPr>
        <w:t>Article 2</w:t>
      </w:r>
      <w:r w:rsidR="002A5692" w:rsidRPr="00190CD0">
        <w:rPr>
          <w:rFonts w:ascii="Gisha" w:hAnsi="Gisha" w:cs="Gisha"/>
          <w:b/>
          <w:sz w:val="20"/>
          <w:szCs w:val="20"/>
        </w:rPr>
        <w:t> :</w:t>
      </w:r>
      <w:r w:rsidR="0031478D" w:rsidRPr="00190CD0">
        <w:rPr>
          <w:rFonts w:ascii="Gisha" w:hAnsi="Gisha" w:cs="Gisha"/>
          <w:b/>
          <w:sz w:val="20"/>
          <w:szCs w:val="20"/>
        </w:rPr>
        <w:t xml:space="preserve"> </w:t>
      </w:r>
      <w:r w:rsidR="00104597" w:rsidRPr="00190CD0">
        <w:rPr>
          <w:rFonts w:ascii="Gisha" w:hAnsi="Gisha" w:cs="Gisha"/>
          <w:b/>
          <w:sz w:val="20"/>
          <w:szCs w:val="20"/>
        </w:rPr>
        <w:t>Décide</w:t>
      </w:r>
      <w:r w:rsidR="0031478D" w:rsidRPr="001919BF">
        <w:rPr>
          <w:rFonts w:ascii="Gisha" w:hAnsi="Gisha" w:cs="Gisha"/>
          <w:b/>
          <w:sz w:val="20"/>
          <w:szCs w:val="20"/>
        </w:rPr>
        <w:t xml:space="preserve"> </w:t>
      </w:r>
      <w:r w:rsidR="00104597" w:rsidRPr="001919BF">
        <w:rPr>
          <w:rFonts w:ascii="Gisha" w:hAnsi="Gisha" w:cs="Gisha"/>
          <w:bCs/>
          <w:sz w:val="20"/>
          <w:szCs w:val="20"/>
        </w:rPr>
        <w:t>d’accepter les offres de concours déposé</w:t>
      </w:r>
      <w:r w:rsidR="00A11BF4">
        <w:rPr>
          <w:rFonts w:ascii="Gisha" w:hAnsi="Gisha" w:cs="Gisha"/>
          <w:bCs/>
          <w:sz w:val="20"/>
          <w:szCs w:val="20"/>
        </w:rPr>
        <w:t>e</w:t>
      </w:r>
      <w:r w:rsidR="00104597" w:rsidRPr="001919BF">
        <w:rPr>
          <w:rFonts w:ascii="Gisha" w:hAnsi="Gisha" w:cs="Gisha"/>
          <w:bCs/>
          <w:sz w:val="20"/>
          <w:szCs w:val="20"/>
        </w:rPr>
        <w:t>s par les administrés propriétaires pour la réalisation de travaux d’extension</w:t>
      </w:r>
      <w:r w:rsidR="00104597">
        <w:rPr>
          <w:rFonts w:ascii="Gisha" w:hAnsi="Gisha" w:cs="Gisha"/>
          <w:bCs/>
          <w:sz w:val="20"/>
          <w:szCs w:val="20"/>
        </w:rPr>
        <w:t xml:space="preserve"> du réseau potable, </w:t>
      </w:r>
      <w:r w:rsidR="00645A1C" w:rsidRPr="00645A1C">
        <w:rPr>
          <w:rFonts w:ascii="Gisha" w:hAnsi="Gisha" w:cs="Gisha"/>
          <w:bCs/>
          <w:sz w:val="20"/>
          <w:szCs w:val="20"/>
        </w:rPr>
        <w:t>Avenue des Alpilles à Saint-Etienne-du-Grès</w:t>
      </w:r>
      <w:r w:rsidR="00216662">
        <w:rPr>
          <w:rFonts w:ascii="Gisha" w:hAnsi="Gisha" w:cs="Gisha"/>
          <w:bCs/>
          <w:sz w:val="20"/>
          <w:szCs w:val="20"/>
        </w:rPr>
        <w:t>,</w:t>
      </w:r>
      <w:r w:rsidR="00104597">
        <w:rPr>
          <w:rFonts w:ascii="Gisha" w:hAnsi="Gisha" w:cs="Gisha"/>
          <w:bCs/>
          <w:sz w:val="20"/>
          <w:szCs w:val="20"/>
        </w:rPr>
        <w:t xml:space="preserve"> </w:t>
      </w:r>
      <w:r w:rsidR="00216662">
        <w:rPr>
          <w:rFonts w:ascii="Gisha" w:hAnsi="Gisha" w:cs="Gisha"/>
          <w:bCs/>
          <w:sz w:val="20"/>
          <w:szCs w:val="20"/>
        </w:rPr>
        <w:t xml:space="preserve">dans les conditions financières ci-dessus exposées </w:t>
      </w:r>
      <w:r w:rsidR="0031478D" w:rsidRPr="0031478D">
        <w:rPr>
          <w:rFonts w:ascii="Gisha" w:hAnsi="Gisha" w:cs="Gisha"/>
          <w:bCs/>
          <w:sz w:val="20"/>
          <w:szCs w:val="20"/>
        </w:rPr>
        <w:t>;</w:t>
      </w:r>
    </w:p>
    <w:p w14:paraId="306837CE" w14:textId="330F0979" w:rsidR="001A78F4" w:rsidRDefault="001919BF" w:rsidP="007A4138">
      <w:pPr>
        <w:pStyle w:val="Sansinterligne"/>
        <w:jc w:val="both"/>
        <w:rPr>
          <w:rFonts w:ascii="Gisha" w:hAnsi="Gisha" w:cs="Gisha"/>
          <w:bCs/>
          <w:sz w:val="20"/>
          <w:szCs w:val="20"/>
        </w:rPr>
      </w:pPr>
      <w:r w:rsidRPr="00190CD0">
        <w:rPr>
          <w:rFonts w:ascii="Gisha" w:hAnsi="Gisha" w:cs="Gisha"/>
          <w:b/>
          <w:sz w:val="20"/>
          <w:szCs w:val="20"/>
        </w:rPr>
        <w:t>Article 3</w:t>
      </w:r>
      <w:r w:rsidR="00B52427" w:rsidRPr="00190CD0">
        <w:rPr>
          <w:rFonts w:ascii="Gisha" w:hAnsi="Gisha" w:cs="Gisha"/>
          <w:b/>
          <w:sz w:val="20"/>
          <w:szCs w:val="20"/>
        </w:rPr>
        <w:t xml:space="preserve"> : </w:t>
      </w:r>
      <w:r w:rsidR="00453DCD" w:rsidRPr="00190CD0">
        <w:rPr>
          <w:rFonts w:ascii="Gisha" w:hAnsi="Gisha" w:cs="Gisha"/>
          <w:b/>
          <w:sz w:val="20"/>
          <w:szCs w:val="20"/>
        </w:rPr>
        <w:t>A</w:t>
      </w:r>
      <w:r w:rsidR="0031478D" w:rsidRPr="00190CD0">
        <w:rPr>
          <w:rFonts w:ascii="Gisha" w:hAnsi="Gisha" w:cs="Gisha"/>
          <w:b/>
          <w:sz w:val="20"/>
          <w:szCs w:val="20"/>
        </w:rPr>
        <w:t>utorise</w:t>
      </w:r>
      <w:r w:rsidR="0031478D" w:rsidRPr="0031478D">
        <w:rPr>
          <w:rFonts w:ascii="Gisha" w:hAnsi="Gisha" w:cs="Gisha"/>
          <w:b/>
          <w:sz w:val="20"/>
          <w:szCs w:val="20"/>
        </w:rPr>
        <w:t xml:space="preserve"> </w:t>
      </w:r>
      <w:r w:rsidR="0031478D" w:rsidRPr="0031478D">
        <w:rPr>
          <w:rFonts w:ascii="Gisha" w:hAnsi="Gisha" w:cs="Gisha"/>
          <w:bCs/>
          <w:sz w:val="20"/>
          <w:szCs w:val="20"/>
        </w:rPr>
        <w:t>Monsieur le Président,</w:t>
      </w:r>
      <w:r w:rsidR="0002777A">
        <w:rPr>
          <w:rFonts w:ascii="Gisha" w:hAnsi="Gisha" w:cs="Gisha"/>
          <w:bCs/>
          <w:sz w:val="20"/>
          <w:szCs w:val="20"/>
        </w:rPr>
        <w:t xml:space="preserve"> ou son représentant,</w:t>
      </w:r>
      <w:r w:rsidR="0031478D" w:rsidRPr="0031478D">
        <w:rPr>
          <w:rFonts w:ascii="Gisha" w:hAnsi="Gisha" w:cs="Gisha"/>
          <w:bCs/>
          <w:sz w:val="20"/>
          <w:szCs w:val="20"/>
        </w:rPr>
        <w:t xml:space="preserve"> en tant que personne responsable, à signer </w:t>
      </w:r>
      <w:r w:rsidR="00794543">
        <w:rPr>
          <w:rFonts w:ascii="Gisha" w:hAnsi="Gisha" w:cs="Gisha"/>
          <w:bCs/>
          <w:sz w:val="20"/>
          <w:szCs w:val="20"/>
        </w:rPr>
        <w:t>une</w:t>
      </w:r>
      <w:r w:rsidR="000467DD">
        <w:rPr>
          <w:rFonts w:ascii="Gisha" w:hAnsi="Gisha" w:cs="Gisha"/>
          <w:bCs/>
          <w:sz w:val="20"/>
          <w:szCs w:val="20"/>
        </w:rPr>
        <w:t xml:space="preserve"> convention</w:t>
      </w:r>
      <w:r w:rsidR="00DE6781">
        <w:rPr>
          <w:rFonts w:ascii="Gisha" w:hAnsi="Gisha" w:cs="Gisha"/>
          <w:bCs/>
          <w:sz w:val="20"/>
          <w:szCs w:val="20"/>
        </w:rPr>
        <w:t xml:space="preserve"> d’offre de concours</w:t>
      </w:r>
      <w:r w:rsidR="000467DD">
        <w:rPr>
          <w:rFonts w:ascii="Gisha" w:hAnsi="Gisha" w:cs="Gisha"/>
          <w:bCs/>
          <w:sz w:val="20"/>
          <w:szCs w:val="20"/>
        </w:rPr>
        <w:t xml:space="preserve"> avec </w:t>
      </w:r>
      <w:r w:rsidR="00645A1C">
        <w:rPr>
          <w:rFonts w:ascii="Gisha" w:hAnsi="Gisha" w:cs="Gisha"/>
          <w:bCs/>
          <w:sz w:val="20"/>
          <w:szCs w:val="20"/>
        </w:rPr>
        <w:t xml:space="preserve">les </w:t>
      </w:r>
      <w:r w:rsidR="00DE6781">
        <w:rPr>
          <w:rFonts w:ascii="Gisha" w:hAnsi="Gisha" w:cs="Gisha"/>
          <w:bCs/>
          <w:sz w:val="20"/>
          <w:szCs w:val="20"/>
        </w:rPr>
        <w:t xml:space="preserve">administrés </w:t>
      </w:r>
      <w:r w:rsidR="000B7906">
        <w:rPr>
          <w:rFonts w:ascii="Gisha" w:hAnsi="Gisha" w:cs="Gisha"/>
          <w:bCs/>
          <w:sz w:val="20"/>
          <w:szCs w:val="20"/>
        </w:rPr>
        <w:t>dépositaires</w:t>
      </w:r>
      <w:r w:rsidR="007A4138">
        <w:rPr>
          <w:rFonts w:ascii="Gisha" w:hAnsi="Gisha" w:cs="Gisha"/>
          <w:bCs/>
          <w:sz w:val="20"/>
          <w:szCs w:val="20"/>
        </w:rPr>
        <w:t xml:space="preserve">, </w:t>
      </w:r>
      <w:r w:rsidR="00645A1C">
        <w:rPr>
          <w:rFonts w:ascii="Gisha" w:hAnsi="Gisha" w:cs="Gisha"/>
          <w:bCs/>
          <w:sz w:val="20"/>
          <w:szCs w:val="20"/>
        </w:rPr>
        <w:t xml:space="preserve">les éventuels avenants correspondants en cas d’évolution à la baisse des montants prévisionnels de travaux, </w:t>
      </w:r>
      <w:r w:rsidR="007A4138">
        <w:rPr>
          <w:rFonts w:ascii="Gisha" w:hAnsi="Gisha" w:cs="Gisha"/>
          <w:bCs/>
          <w:sz w:val="20"/>
          <w:szCs w:val="20"/>
        </w:rPr>
        <w:t>ainsi que l’ensemble des pièces nécessaires à la mise en œuvre de ce dossier.</w:t>
      </w:r>
    </w:p>
    <w:p w14:paraId="2931A331" w14:textId="3C130AB9" w:rsidR="001A78F4" w:rsidRPr="004E2363" w:rsidRDefault="001A78F4" w:rsidP="002A5692">
      <w:pPr>
        <w:spacing w:after="0"/>
        <w:rPr>
          <w:rFonts w:ascii="Gisha" w:hAnsi="Gisha" w:cs="Gisha"/>
          <w:sz w:val="32"/>
          <w:szCs w:val="20"/>
        </w:rPr>
      </w:pPr>
    </w:p>
    <w:p w14:paraId="50BC6027" w14:textId="77777777" w:rsidR="000E118E" w:rsidRPr="00A45747" w:rsidRDefault="000E118E" w:rsidP="000E118E">
      <w:pPr>
        <w:spacing w:after="240" w:line="240" w:lineRule="auto"/>
        <w:rPr>
          <w:rFonts w:ascii="Gisha" w:hAnsi="Gisha" w:cs="Gisha"/>
          <w:sz w:val="20"/>
          <w:szCs w:val="20"/>
        </w:rPr>
      </w:pPr>
      <w:r w:rsidRPr="004379C3">
        <w:rPr>
          <w:rFonts w:ascii="Gisha" w:hAnsi="Gisha" w:cs="Gisha"/>
          <w:sz w:val="20"/>
          <w:szCs w:val="20"/>
        </w:rPr>
        <w:t>Par :</w:t>
      </w:r>
      <w:r w:rsidRPr="00DE5932">
        <w:rPr>
          <w:rFonts w:ascii="Gisha" w:hAnsi="Gisha" w:cs="Gisha"/>
          <w:b/>
          <w:sz w:val="20"/>
          <w:szCs w:val="20"/>
        </w:rPr>
        <w:t xml:space="preserve"> </w:t>
      </w:r>
      <w:r w:rsidRPr="009E7800">
        <w:rPr>
          <w:rFonts w:ascii="Gisha" w:hAnsi="Gisha" w:cs="Gisha"/>
          <w:b/>
          <w:sz w:val="20"/>
          <w:szCs w:val="20"/>
        </w:rPr>
        <w:t xml:space="preserve">POUR : </w:t>
      </w:r>
      <w:r>
        <w:rPr>
          <w:rFonts w:ascii="Gisha" w:hAnsi="Gisha" w:cs="Gisha"/>
          <w:b/>
          <w:smallCaps/>
          <w:sz w:val="20"/>
          <w:szCs w:val="20"/>
        </w:rPr>
        <w:t xml:space="preserve">37 </w:t>
      </w:r>
      <w:r w:rsidRPr="009E7800">
        <w:rPr>
          <w:rFonts w:ascii="Gisha" w:hAnsi="Gisha" w:cs="Gisha"/>
          <w:b/>
          <w:smallCaps/>
          <w:sz w:val="20"/>
          <w:szCs w:val="20"/>
        </w:rPr>
        <w:t>Voix</w:t>
      </w:r>
      <w:r w:rsidRPr="009E7800">
        <w:rPr>
          <w:rFonts w:ascii="Gisha" w:hAnsi="Gisha" w:cs="Gisha"/>
          <w:smallCaps/>
          <w:sz w:val="20"/>
          <w:szCs w:val="20"/>
        </w:rPr>
        <w:t xml:space="preserve"> – Unanimité des suffrages exprimés</w:t>
      </w:r>
    </w:p>
    <w:p w14:paraId="4BCC27A3" w14:textId="77777777" w:rsidR="00874606" w:rsidRPr="00B24AFF" w:rsidRDefault="00874606" w:rsidP="002A5692">
      <w:pPr>
        <w:spacing w:after="0"/>
        <w:rPr>
          <w:rFonts w:ascii="Gisha" w:hAnsi="Gisha" w:cs="Gisha"/>
          <w:smallCaps/>
          <w:sz w:val="20"/>
          <w:szCs w:val="20"/>
        </w:rPr>
      </w:pPr>
    </w:p>
    <w:p w14:paraId="6AF7531A" w14:textId="266C658F" w:rsidR="00B24AFF" w:rsidRDefault="00B24AFF" w:rsidP="002A5692">
      <w:pPr>
        <w:spacing w:after="0"/>
        <w:rPr>
          <w:rFonts w:ascii="Gisha" w:hAnsi="Gisha" w:cs="Gisha"/>
          <w:sz w:val="14"/>
          <w:szCs w:val="20"/>
        </w:rPr>
      </w:pPr>
    </w:p>
    <w:p w14:paraId="2780EBC1" w14:textId="77777777" w:rsidR="004E2363" w:rsidRPr="00B24AFF" w:rsidRDefault="004E2363" w:rsidP="002A5692">
      <w:pPr>
        <w:spacing w:after="0"/>
        <w:rPr>
          <w:rFonts w:ascii="Gisha" w:hAnsi="Gisha" w:cs="Gisha"/>
          <w:sz w:val="14"/>
          <w:szCs w:val="20"/>
        </w:rPr>
      </w:pPr>
    </w:p>
    <w:p w14:paraId="089C839D" w14:textId="756337F8" w:rsidR="002A5692" w:rsidRDefault="0005541B" w:rsidP="002A5692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Ainsi fait et délibéré</w:t>
      </w:r>
      <w:r w:rsidR="002A5692">
        <w:rPr>
          <w:rFonts w:ascii="Gisha" w:hAnsi="Gisha" w:cs="Gisha"/>
          <w:sz w:val="20"/>
          <w:szCs w:val="20"/>
        </w:rPr>
        <w:t xml:space="preserve"> les jours, mois et an susdits.</w:t>
      </w:r>
    </w:p>
    <w:p w14:paraId="7A9DE2E6" w14:textId="2ACF5F68" w:rsidR="004E2363" w:rsidRDefault="004E2363" w:rsidP="002A5692">
      <w:pPr>
        <w:rPr>
          <w:rFonts w:ascii="Gisha" w:hAnsi="Gisha" w:cs="Gisha"/>
          <w:sz w:val="20"/>
          <w:szCs w:val="20"/>
        </w:rPr>
      </w:pPr>
    </w:p>
    <w:p w14:paraId="7771CFB6" w14:textId="77777777" w:rsidR="007157D9" w:rsidRPr="007157D9" w:rsidRDefault="007157D9" w:rsidP="007157D9">
      <w:pPr>
        <w:spacing w:after="0"/>
        <w:ind w:left="6372" w:firstLine="708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 xml:space="preserve">Le Président, </w:t>
      </w:r>
    </w:p>
    <w:p w14:paraId="365A644E" w14:textId="764A2CF1" w:rsidR="00645A1C" w:rsidRDefault="007157D9" w:rsidP="000E118E">
      <w:pPr>
        <w:ind w:left="7080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>Hervé CHERUBINI</w:t>
      </w:r>
    </w:p>
    <w:p w14:paraId="0AE28214" w14:textId="2C81EA49" w:rsidR="00645A1C" w:rsidRPr="000E118E" w:rsidRDefault="00645A1C" w:rsidP="000E118E">
      <w:pPr>
        <w:jc w:val="both"/>
        <w:rPr>
          <w:rFonts w:ascii="Gisha" w:hAnsi="Gisha" w:cs="Gisha"/>
          <w:sz w:val="44"/>
          <w:szCs w:val="20"/>
        </w:rPr>
      </w:pPr>
    </w:p>
    <w:p w14:paraId="3E5662C3" w14:textId="067E28E5" w:rsidR="00645A1C" w:rsidRPr="00453DCD" w:rsidRDefault="00645A1C" w:rsidP="00B24AFF">
      <w:pPr>
        <w:ind w:left="7080"/>
        <w:jc w:val="both"/>
        <w:rPr>
          <w:rFonts w:ascii="Gisha" w:hAnsi="Gisha" w:cs="Gisha"/>
          <w:sz w:val="20"/>
          <w:szCs w:val="20"/>
        </w:rPr>
      </w:pPr>
    </w:p>
    <w:p w14:paraId="3A44A1DE" w14:textId="77777777" w:rsidR="00874606" w:rsidRPr="00453DCD" w:rsidRDefault="00874606" w:rsidP="00B24AFF">
      <w:pPr>
        <w:ind w:left="7080"/>
        <w:jc w:val="both"/>
        <w:rPr>
          <w:rFonts w:ascii="Gisha" w:hAnsi="Gisha" w:cs="Gisha"/>
          <w:sz w:val="20"/>
          <w:szCs w:val="20"/>
        </w:rPr>
      </w:pPr>
    </w:p>
    <w:p w14:paraId="1AEBE609" w14:textId="77777777" w:rsidR="002A6E65" w:rsidRPr="00453DCD" w:rsidRDefault="008F799C" w:rsidP="00840F87">
      <w:pPr>
        <w:spacing w:after="120"/>
        <w:jc w:val="both"/>
        <w:rPr>
          <w:rFonts w:ascii="Gisha" w:hAnsi="Gisha" w:cs="Gisha"/>
          <w:sz w:val="20"/>
          <w:szCs w:val="20"/>
        </w:rPr>
      </w:pPr>
      <w:r w:rsidRPr="00453DCD">
        <w:rPr>
          <w:rFonts w:ascii="Gisha" w:hAnsi="Gisha" w:cs="Gisha"/>
          <w:sz w:val="20"/>
          <w:szCs w:val="20"/>
        </w:rPr>
        <w:t xml:space="preserve">La présente délibération peut faire l’objet d’un recours contentieux devant le Tribunal Administratif de Marseille dans un délai de deux mois à compter de sa notification. La juridiction administrative compétente peut notamment être saisie via une requête remise ou envoyée au greffe du tribunal administratif ou aussi par l’application Télérecours citoyen accessible à partir du site </w:t>
      </w:r>
      <w:hyperlink r:id="rId8" w:history="1">
        <w:r w:rsidRPr="00453DCD">
          <w:rPr>
            <w:rStyle w:val="Lienhypertexte"/>
            <w:rFonts w:ascii="Gisha" w:hAnsi="Gisha" w:cs="Gisha"/>
            <w:sz w:val="20"/>
            <w:szCs w:val="20"/>
          </w:rPr>
          <w:t>www.telerecours.fr</w:t>
        </w:r>
      </w:hyperlink>
      <w:r w:rsidRPr="00453DCD">
        <w:rPr>
          <w:rFonts w:ascii="Gisha" w:hAnsi="Gisha" w:cs="Gisha"/>
          <w:sz w:val="20"/>
          <w:szCs w:val="20"/>
        </w:rPr>
        <w:t xml:space="preserve">. </w:t>
      </w:r>
      <w:r w:rsidR="0005541B" w:rsidRPr="00453DCD">
        <w:rPr>
          <w:rFonts w:ascii="Gisha" w:hAnsi="Gisha" w:cs="Gisha"/>
          <w:sz w:val="20"/>
          <w:szCs w:val="20"/>
        </w:rPr>
        <w:t xml:space="preserve"> </w:t>
      </w:r>
    </w:p>
    <w:sectPr w:rsidR="002A6E65" w:rsidRPr="00453DCD" w:rsidSect="0005541B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135D9" w14:textId="77777777" w:rsidR="00A6023C" w:rsidRDefault="00A6023C" w:rsidP="007157D9">
      <w:pPr>
        <w:spacing w:after="0" w:line="240" w:lineRule="auto"/>
      </w:pPr>
      <w:r>
        <w:separator/>
      </w:r>
    </w:p>
  </w:endnote>
  <w:endnote w:type="continuationSeparator" w:id="0">
    <w:p w14:paraId="78A866A6" w14:textId="77777777" w:rsidR="00A6023C" w:rsidRDefault="00A6023C" w:rsidP="007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3D24" w14:textId="096F7889" w:rsidR="007157D9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Fonts w:ascii="Gisha" w:hAnsi="Gisha" w:cs="Gisha"/>
        <w:i/>
        <w:color w:val="000000"/>
        <w:sz w:val="18"/>
        <w:szCs w:val="18"/>
      </w:rPr>
      <w:t>Délibération n°</w:t>
    </w:r>
    <w:r w:rsidR="005E7045">
      <w:rPr>
        <w:rFonts w:ascii="Gisha" w:hAnsi="Gisha" w:cs="Gisha"/>
        <w:i/>
        <w:sz w:val="18"/>
        <w:szCs w:val="18"/>
      </w:rPr>
      <w:t>83</w:t>
    </w:r>
    <w:r w:rsidRPr="002F0F26">
      <w:rPr>
        <w:rFonts w:ascii="Gisha" w:hAnsi="Gisha" w:cs="Gisha"/>
        <w:i/>
        <w:sz w:val="18"/>
        <w:szCs w:val="18"/>
      </w:rPr>
      <w:t>/20</w:t>
    </w:r>
    <w:r w:rsidR="0002777A">
      <w:rPr>
        <w:rFonts w:ascii="Gisha" w:hAnsi="Gisha" w:cs="Gisha"/>
        <w:i/>
        <w:sz w:val="18"/>
        <w:szCs w:val="18"/>
      </w:rPr>
      <w:t>24</w:t>
    </w:r>
  </w:p>
  <w:p w14:paraId="3FFE75C7" w14:textId="610544A7" w:rsidR="007157D9" w:rsidRPr="002F0F26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Style w:val="Numrodepage"/>
        <w:rFonts w:ascii="Gisha" w:hAnsi="Gisha" w:cs="Gisha"/>
        <w:i/>
        <w:sz w:val="18"/>
        <w:szCs w:val="18"/>
      </w:rPr>
      <w:t xml:space="preserve">Page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PAGE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536B1B">
      <w:rPr>
        <w:rStyle w:val="Numrodepage"/>
        <w:rFonts w:ascii="Gisha" w:hAnsi="Gisha" w:cs="Gisha"/>
        <w:i/>
        <w:noProof/>
        <w:sz w:val="18"/>
        <w:szCs w:val="18"/>
      </w:rPr>
      <w:t>3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  <w:r w:rsidRPr="002F0F26">
      <w:rPr>
        <w:rStyle w:val="Numrodepage"/>
        <w:rFonts w:ascii="Gisha" w:hAnsi="Gisha" w:cs="Gisha"/>
        <w:i/>
        <w:sz w:val="18"/>
        <w:szCs w:val="18"/>
      </w:rPr>
      <w:t xml:space="preserve"> sur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NUMPAGES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536B1B">
      <w:rPr>
        <w:rStyle w:val="Numrodepage"/>
        <w:rFonts w:ascii="Gisha" w:hAnsi="Gisha" w:cs="Gisha"/>
        <w:i/>
        <w:noProof/>
        <w:sz w:val="18"/>
        <w:szCs w:val="18"/>
      </w:rPr>
      <w:t>3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</w:p>
  <w:p w14:paraId="1FF93C1F" w14:textId="77777777" w:rsidR="007157D9" w:rsidRDefault="007157D9">
    <w:pPr>
      <w:pStyle w:val="Pieddepage"/>
    </w:pPr>
  </w:p>
  <w:p w14:paraId="37842929" w14:textId="77777777" w:rsidR="007157D9" w:rsidRDefault="00715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CA9E7" w14:textId="77777777" w:rsidR="00A6023C" w:rsidRDefault="00A6023C" w:rsidP="007157D9">
      <w:pPr>
        <w:spacing w:after="0" w:line="240" w:lineRule="auto"/>
      </w:pPr>
      <w:r>
        <w:separator/>
      </w:r>
    </w:p>
  </w:footnote>
  <w:footnote w:type="continuationSeparator" w:id="0">
    <w:p w14:paraId="07C469CC" w14:textId="77777777" w:rsidR="00A6023C" w:rsidRDefault="00A6023C" w:rsidP="0071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2491" w14:textId="77777777" w:rsidR="0005541B" w:rsidRPr="00332346" w:rsidRDefault="0005541B">
    <w:pPr>
      <w:pStyle w:val="En-tte"/>
      <w:rPr>
        <w:color w:val="000000" w:themeColor="text1"/>
      </w:rPr>
    </w:pPr>
    <w:r>
      <w:rPr>
        <w:b/>
      </w:rPr>
      <w:tab/>
    </w:r>
    <w:r>
      <w:rPr>
        <w:b/>
      </w:rPr>
      <w:tab/>
    </w:r>
    <w:r w:rsidR="007157D9" w:rsidRPr="00332346">
      <w:rPr>
        <w:b/>
        <w:color w:val="000000" w:themeColor="text1"/>
      </w:rPr>
      <w:t>REPUBLIQUE FRANCAISE</w:t>
    </w:r>
  </w:p>
  <w:p w14:paraId="7B26D95D" w14:textId="77777777" w:rsidR="007157D9" w:rsidRPr="00332346" w:rsidRDefault="0005541B" w:rsidP="00332346">
    <w:pPr>
      <w:pStyle w:val="En-tte"/>
      <w:rPr>
        <w:b/>
        <w:color w:val="000000" w:themeColor="text1"/>
      </w:rPr>
    </w:pPr>
    <w:r w:rsidRPr="00332346">
      <w:rPr>
        <w:color w:val="000000" w:themeColor="text1"/>
      </w:rPr>
      <w:tab/>
    </w:r>
    <w:r w:rsidRPr="00332346">
      <w:rPr>
        <w:color w:val="000000" w:themeColor="text1"/>
      </w:rPr>
      <w:tab/>
    </w:r>
    <w:r w:rsidR="007157D9" w:rsidRPr="00332346">
      <w:rPr>
        <w:b/>
        <w:color w:val="000000" w:themeColor="text1"/>
      </w:rPr>
      <w:t>DEPARTEMENT DES BOUCHES-DU-RHONE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64"/>
    <w:multiLevelType w:val="hybridMultilevel"/>
    <w:tmpl w:val="C33C7B64"/>
    <w:lvl w:ilvl="0" w:tplc="7D6C31B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92D"/>
    <w:multiLevelType w:val="hybridMultilevel"/>
    <w:tmpl w:val="1EBA1EC4"/>
    <w:lvl w:ilvl="0" w:tplc="57C0FD6E">
      <w:start w:val="14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1332"/>
    <w:multiLevelType w:val="hybridMultilevel"/>
    <w:tmpl w:val="5D8E9230"/>
    <w:lvl w:ilvl="0" w:tplc="8D1C17C6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5D15"/>
    <w:multiLevelType w:val="hybridMultilevel"/>
    <w:tmpl w:val="1FFEB284"/>
    <w:lvl w:ilvl="0" w:tplc="238294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5B99"/>
    <w:multiLevelType w:val="hybridMultilevel"/>
    <w:tmpl w:val="31E68C36"/>
    <w:lvl w:ilvl="0" w:tplc="8B72FD3A">
      <w:start w:val="1"/>
      <w:numFmt w:val="bullet"/>
      <w:lvlText w:val="-"/>
      <w:lvlJc w:val="left"/>
      <w:pPr>
        <w:ind w:left="1065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D597DBC"/>
    <w:multiLevelType w:val="hybridMultilevel"/>
    <w:tmpl w:val="29C0F4E2"/>
    <w:lvl w:ilvl="0" w:tplc="42504BA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475CB"/>
    <w:multiLevelType w:val="hybridMultilevel"/>
    <w:tmpl w:val="07FE18CC"/>
    <w:lvl w:ilvl="0" w:tplc="7D08434C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C0A1C51"/>
    <w:multiLevelType w:val="hybridMultilevel"/>
    <w:tmpl w:val="B038E656"/>
    <w:lvl w:ilvl="0" w:tplc="958A443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D58AE"/>
    <w:multiLevelType w:val="hybridMultilevel"/>
    <w:tmpl w:val="826E4C1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DD51C6D"/>
    <w:multiLevelType w:val="hybridMultilevel"/>
    <w:tmpl w:val="41E8BE18"/>
    <w:lvl w:ilvl="0" w:tplc="531E35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6"/>
    <w:rsid w:val="0001388A"/>
    <w:rsid w:val="000167A6"/>
    <w:rsid w:val="0002777A"/>
    <w:rsid w:val="000330F8"/>
    <w:rsid w:val="00033DAF"/>
    <w:rsid w:val="000467DD"/>
    <w:rsid w:val="0005541B"/>
    <w:rsid w:val="00077950"/>
    <w:rsid w:val="00091ED1"/>
    <w:rsid w:val="00093329"/>
    <w:rsid w:val="000A0DB8"/>
    <w:rsid w:val="000A6131"/>
    <w:rsid w:val="000B1CB7"/>
    <w:rsid w:val="000B7906"/>
    <w:rsid w:val="000E118E"/>
    <w:rsid w:val="000E1B48"/>
    <w:rsid w:val="00104597"/>
    <w:rsid w:val="00131255"/>
    <w:rsid w:val="00140F91"/>
    <w:rsid w:val="00185633"/>
    <w:rsid w:val="00190CD0"/>
    <w:rsid w:val="001919BF"/>
    <w:rsid w:val="001973A6"/>
    <w:rsid w:val="00197EE4"/>
    <w:rsid w:val="001A78F4"/>
    <w:rsid w:val="001A7C41"/>
    <w:rsid w:val="001B1FA4"/>
    <w:rsid w:val="001C31A8"/>
    <w:rsid w:val="00207277"/>
    <w:rsid w:val="00216662"/>
    <w:rsid w:val="00230817"/>
    <w:rsid w:val="00266C8E"/>
    <w:rsid w:val="0027196F"/>
    <w:rsid w:val="0029744A"/>
    <w:rsid w:val="002A5692"/>
    <w:rsid w:val="002A6E65"/>
    <w:rsid w:val="002F23A5"/>
    <w:rsid w:val="002F3278"/>
    <w:rsid w:val="00306E46"/>
    <w:rsid w:val="0031478D"/>
    <w:rsid w:val="00332346"/>
    <w:rsid w:val="00344678"/>
    <w:rsid w:val="0036525C"/>
    <w:rsid w:val="00391543"/>
    <w:rsid w:val="00392C38"/>
    <w:rsid w:val="003941AB"/>
    <w:rsid w:val="003D6ED0"/>
    <w:rsid w:val="003F2E57"/>
    <w:rsid w:val="00442BA7"/>
    <w:rsid w:val="0044584C"/>
    <w:rsid w:val="004506B4"/>
    <w:rsid w:val="00453DCD"/>
    <w:rsid w:val="004610B9"/>
    <w:rsid w:val="004719E8"/>
    <w:rsid w:val="00476D10"/>
    <w:rsid w:val="00483238"/>
    <w:rsid w:val="004876BF"/>
    <w:rsid w:val="004B0CAB"/>
    <w:rsid w:val="004B334C"/>
    <w:rsid w:val="004B3D09"/>
    <w:rsid w:val="004C24BC"/>
    <w:rsid w:val="004E2363"/>
    <w:rsid w:val="004E7A98"/>
    <w:rsid w:val="004F61D3"/>
    <w:rsid w:val="005028F4"/>
    <w:rsid w:val="005144E3"/>
    <w:rsid w:val="00521FE6"/>
    <w:rsid w:val="00526215"/>
    <w:rsid w:val="00530DF8"/>
    <w:rsid w:val="00536B1B"/>
    <w:rsid w:val="00537B28"/>
    <w:rsid w:val="005430ED"/>
    <w:rsid w:val="0054627D"/>
    <w:rsid w:val="00565C40"/>
    <w:rsid w:val="00566257"/>
    <w:rsid w:val="0057552E"/>
    <w:rsid w:val="005B120C"/>
    <w:rsid w:val="005B65BA"/>
    <w:rsid w:val="005C4AE3"/>
    <w:rsid w:val="005C4F80"/>
    <w:rsid w:val="005C5160"/>
    <w:rsid w:val="005C7F46"/>
    <w:rsid w:val="005E7045"/>
    <w:rsid w:val="00621EA8"/>
    <w:rsid w:val="006305A9"/>
    <w:rsid w:val="00645A1C"/>
    <w:rsid w:val="00653C66"/>
    <w:rsid w:val="00673CE9"/>
    <w:rsid w:val="0068700B"/>
    <w:rsid w:val="006C65A9"/>
    <w:rsid w:val="006D2E98"/>
    <w:rsid w:val="006E3CE5"/>
    <w:rsid w:val="006E4240"/>
    <w:rsid w:val="006F7F99"/>
    <w:rsid w:val="007002CC"/>
    <w:rsid w:val="00705200"/>
    <w:rsid w:val="007157D9"/>
    <w:rsid w:val="00731495"/>
    <w:rsid w:val="007441EF"/>
    <w:rsid w:val="00747576"/>
    <w:rsid w:val="00754118"/>
    <w:rsid w:val="00764154"/>
    <w:rsid w:val="0076498B"/>
    <w:rsid w:val="007866CE"/>
    <w:rsid w:val="00794543"/>
    <w:rsid w:val="007948C8"/>
    <w:rsid w:val="007A033A"/>
    <w:rsid w:val="007A4138"/>
    <w:rsid w:val="007B59A9"/>
    <w:rsid w:val="007E3AA7"/>
    <w:rsid w:val="007E4074"/>
    <w:rsid w:val="007F4111"/>
    <w:rsid w:val="00801262"/>
    <w:rsid w:val="0081254C"/>
    <w:rsid w:val="00815F33"/>
    <w:rsid w:val="0083277F"/>
    <w:rsid w:val="00840F87"/>
    <w:rsid w:val="00853537"/>
    <w:rsid w:val="008560CC"/>
    <w:rsid w:val="00860BEF"/>
    <w:rsid w:val="00874606"/>
    <w:rsid w:val="008A29A1"/>
    <w:rsid w:val="008A479E"/>
    <w:rsid w:val="008D5A00"/>
    <w:rsid w:val="008E1A2A"/>
    <w:rsid w:val="008E78B2"/>
    <w:rsid w:val="008F799C"/>
    <w:rsid w:val="00912E2E"/>
    <w:rsid w:val="009200F6"/>
    <w:rsid w:val="009466DC"/>
    <w:rsid w:val="00947D65"/>
    <w:rsid w:val="009723D7"/>
    <w:rsid w:val="00976595"/>
    <w:rsid w:val="0098184F"/>
    <w:rsid w:val="00985659"/>
    <w:rsid w:val="009974F4"/>
    <w:rsid w:val="009A5005"/>
    <w:rsid w:val="009A5EAF"/>
    <w:rsid w:val="009B1674"/>
    <w:rsid w:val="009F53D7"/>
    <w:rsid w:val="00A016A2"/>
    <w:rsid w:val="00A11BF4"/>
    <w:rsid w:val="00A145BA"/>
    <w:rsid w:val="00A275E3"/>
    <w:rsid w:val="00A445D3"/>
    <w:rsid w:val="00A503FB"/>
    <w:rsid w:val="00A6023C"/>
    <w:rsid w:val="00A67CCD"/>
    <w:rsid w:val="00A74D46"/>
    <w:rsid w:val="00A86D98"/>
    <w:rsid w:val="00A879FB"/>
    <w:rsid w:val="00A9502A"/>
    <w:rsid w:val="00A95F36"/>
    <w:rsid w:val="00AA295A"/>
    <w:rsid w:val="00AC127B"/>
    <w:rsid w:val="00B24AFF"/>
    <w:rsid w:val="00B52427"/>
    <w:rsid w:val="00B55801"/>
    <w:rsid w:val="00B80356"/>
    <w:rsid w:val="00B85E5A"/>
    <w:rsid w:val="00BA62F2"/>
    <w:rsid w:val="00BE295C"/>
    <w:rsid w:val="00C11487"/>
    <w:rsid w:val="00C272CE"/>
    <w:rsid w:val="00C33036"/>
    <w:rsid w:val="00C4180D"/>
    <w:rsid w:val="00C51805"/>
    <w:rsid w:val="00C51F9A"/>
    <w:rsid w:val="00C5209F"/>
    <w:rsid w:val="00C55C0E"/>
    <w:rsid w:val="00C7341A"/>
    <w:rsid w:val="00C87038"/>
    <w:rsid w:val="00CB0871"/>
    <w:rsid w:val="00CB3771"/>
    <w:rsid w:val="00CB3F99"/>
    <w:rsid w:val="00CF1F2D"/>
    <w:rsid w:val="00D14FD9"/>
    <w:rsid w:val="00D42B94"/>
    <w:rsid w:val="00D4362F"/>
    <w:rsid w:val="00D5589A"/>
    <w:rsid w:val="00D66DD6"/>
    <w:rsid w:val="00D71038"/>
    <w:rsid w:val="00D85EF4"/>
    <w:rsid w:val="00D90CD4"/>
    <w:rsid w:val="00DB091F"/>
    <w:rsid w:val="00DB51E0"/>
    <w:rsid w:val="00DC5D3B"/>
    <w:rsid w:val="00DE02B8"/>
    <w:rsid w:val="00DE6781"/>
    <w:rsid w:val="00DE69F4"/>
    <w:rsid w:val="00DE73F1"/>
    <w:rsid w:val="00DF46E0"/>
    <w:rsid w:val="00DF7CB9"/>
    <w:rsid w:val="00E03AE5"/>
    <w:rsid w:val="00E05916"/>
    <w:rsid w:val="00E11361"/>
    <w:rsid w:val="00E119F1"/>
    <w:rsid w:val="00E33EAC"/>
    <w:rsid w:val="00E47BC5"/>
    <w:rsid w:val="00E720DF"/>
    <w:rsid w:val="00E761A4"/>
    <w:rsid w:val="00E91756"/>
    <w:rsid w:val="00E959CF"/>
    <w:rsid w:val="00E96683"/>
    <w:rsid w:val="00EA2611"/>
    <w:rsid w:val="00EB48F5"/>
    <w:rsid w:val="00ED2B40"/>
    <w:rsid w:val="00EF4C54"/>
    <w:rsid w:val="00F00024"/>
    <w:rsid w:val="00F030C1"/>
    <w:rsid w:val="00F33B6A"/>
    <w:rsid w:val="00F50E0B"/>
    <w:rsid w:val="00F61307"/>
    <w:rsid w:val="00F61D49"/>
    <w:rsid w:val="00F81909"/>
    <w:rsid w:val="00F92279"/>
    <w:rsid w:val="00F94FEC"/>
    <w:rsid w:val="00FB3D6B"/>
    <w:rsid w:val="00FD0F1F"/>
    <w:rsid w:val="00FE6992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E704AD"/>
  <w15:chartTrackingRefBased/>
  <w15:docId w15:val="{0DE8F15D-17E6-4EE9-BCB8-9B9AD51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7D9"/>
  </w:style>
  <w:style w:type="paragraph" w:styleId="Pieddepage">
    <w:name w:val="footer"/>
    <w:basedOn w:val="Normal"/>
    <w:link w:val="PieddepageCar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7D9"/>
  </w:style>
  <w:style w:type="character" w:styleId="Numrodepage">
    <w:name w:val="page number"/>
    <w:basedOn w:val="Policepardfaut"/>
    <w:rsid w:val="007157D9"/>
  </w:style>
  <w:style w:type="paragraph" w:styleId="Paragraphedeliste">
    <w:name w:val="List Paragraph"/>
    <w:basedOn w:val="Normal"/>
    <w:uiPriority w:val="34"/>
    <w:qFormat/>
    <w:rsid w:val="00055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799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45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9425-49E9-4CF9-8CB3-C8BD407A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CAZCARRA</dc:creator>
  <cp:keywords/>
  <dc:description/>
  <cp:lastModifiedBy>Aurélien RICO</cp:lastModifiedBy>
  <cp:revision>29</cp:revision>
  <cp:lastPrinted>2024-06-21T08:20:00Z</cp:lastPrinted>
  <dcterms:created xsi:type="dcterms:W3CDTF">2021-01-26T10:12:00Z</dcterms:created>
  <dcterms:modified xsi:type="dcterms:W3CDTF">2024-06-21T08:20:00Z</dcterms:modified>
</cp:coreProperties>
</file>