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7266" w14:textId="77777777" w:rsidR="00265A26" w:rsidRPr="004379C3" w:rsidRDefault="00265A26" w:rsidP="00B14081">
      <w:pPr>
        <w:spacing w:before="120" w:after="0"/>
        <w:jc w:val="center"/>
        <w:rPr>
          <w:rFonts w:ascii="Gisha" w:hAnsi="Gisha" w:cs="Gisha"/>
          <w:b/>
          <w:sz w:val="24"/>
          <w:szCs w:val="24"/>
        </w:rPr>
      </w:pPr>
      <w:bookmarkStart w:id="0" w:name="_GoBack"/>
      <w:bookmarkEnd w:id="0"/>
      <w:r w:rsidRPr="003D6ED0">
        <w:rPr>
          <w:rFonts w:ascii="Gisha" w:hAnsi="Gisha" w:cs="Gisha"/>
          <w:b/>
          <w:sz w:val="24"/>
          <w:szCs w:val="24"/>
        </w:rPr>
        <w:t>EXTRAIT DU REGISTRE DES DELIBERATION</w:t>
      </w:r>
      <w:r w:rsidRPr="004379C3">
        <w:rPr>
          <w:rFonts w:ascii="Gisha" w:hAnsi="Gisha" w:cs="Gisha"/>
          <w:b/>
          <w:sz w:val="24"/>
          <w:szCs w:val="24"/>
        </w:rPr>
        <w:t>S DU CONSEIL COMMUNAUTAIRE</w:t>
      </w:r>
    </w:p>
    <w:p w14:paraId="7F3DA83D" w14:textId="77777777" w:rsidR="00265A26" w:rsidRPr="004379C3" w:rsidRDefault="00265A26" w:rsidP="00B14081">
      <w:pPr>
        <w:spacing w:before="120"/>
        <w:jc w:val="center"/>
        <w:rPr>
          <w:rFonts w:ascii="Gisha" w:hAnsi="Gisha" w:cs="Gisha"/>
          <w:b/>
          <w:smallCaps/>
          <w:sz w:val="24"/>
          <w:szCs w:val="24"/>
        </w:rPr>
      </w:pPr>
      <w:r w:rsidRPr="004379C3">
        <w:rPr>
          <w:rFonts w:ascii="Gisha" w:hAnsi="Gisha" w:cs="Gisha"/>
          <w:b/>
          <w:smallCaps/>
          <w:sz w:val="24"/>
          <w:szCs w:val="24"/>
        </w:rPr>
        <w:t>Communauté de communes Vallée des Baux Alpilles</w:t>
      </w:r>
    </w:p>
    <w:p w14:paraId="7B6C2FA8" w14:textId="77777777" w:rsidR="00265A26" w:rsidRPr="004379C3" w:rsidRDefault="00265A26" w:rsidP="00B14081">
      <w:pPr>
        <w:jc w:val="center"/>
        <w:rPr>
          <w:rFonts w:ascii="Gisha" w:hAnsi="Gisha" w:cs="Gisha"/>
          <w:sz w:val="24"/>
          <w:szCs w:val="24"/>
        </w:rPr>
      </w:pPr>
      <w:r w:rsidRPr="004379C3">
        <w:rPr>
          <w:rFonts w:ascii="Gisha" w:hAnsi="Gisha" w:cs="Gisha"/>
          <w:smallCaps/>
          <w:sz w:val="24"/>
          <w:szCs w:val="24"/>
        </w:rPr>
        <w:t>Séance du 20 juin 2024</w:t>
      </w:r>
    </w:p>
    <w:p w14:paraId="006D37D9" w14:textId="5A8471A0" w:rsidR="00265A26" w:rsidRPr="004379C3" w:rsidRDefault="00422E07" w:rsidP="00265A26">
      <w:pPr>
        <w:spacing w:after="120"/>
        <w:jc w:val="center"/>
        <w:rPr>
          <w:rFonts w:ascii="Gisha" w:hAnsi="Gisha" w:cs="Gisha"/>
          <w:smallCaps/>
          <w:sz w:val="24"/>
          <w:szCs w:val="24"/>
        </w:rPr>
      </w:pPr>
      <w:r>
        <w:rPr>
          <w:rFonts w:ascii="Gisha" w:hAnsi="Gisha" w:cs="Gisha"/>
          <w:smallCaps/>
          <w:sz w:val="24"/>
          <w:szCs w:val="24"/>
        </w:rPr>
        <w:t>Délibération n°75</w:t>
      </w:r>
      <w:r w:rsidR="00265A26" w:rsidRPr="004379C3">
        <w:rPr>
          <w:rFonts w:ascii="Gisha" w:hAnsi="Gisha" w:cs="Gisha"/>
          <w:smallCaps/>
          <w:sz w:val="24"/>
          <w:szCs w:val="24"/>
        </w:rPr>
        <w:t>/2024</w:t>
      </w:r>
    </w:p>
    <w:tbl>
      <w:tblPr>
        <w:tblStyle w:val="Grilledutableau"/>
        <w:tblpPr w:leftFromText="141" w:rightFromText="141" w:vertAnchor="text" w:horzAnchor="margin" w:tblpY="129"/>
        <w:tblW w:w="9182"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32"/>
        <w:gridCol w:w="554"/>
        <w:gridCol w:w="1424"/>
        <w:gridCol w:w="1430"/>
        <w:gridCol w:w="2405"/>
        <w:gridCol w:w="2237"/>
      </w:tblGrid>
      <w:tr w:rsidR="0029744A" w14:paraId="424BD3A9" w14:textId="77777777" w:rsidTr="008E1E3F">
        <w:trPr>
          <w:trHeight w:val="323"/>
        </w:trPr>
        <w:tc>
          <w:tcPr>
            <w:tcW w:w="4540" w:type="dxa"/>
            <w:gridSpan w:val="4"/>
            <w:tcBorders>
              <w:top w:val="thinThickSmallGap" w:sz="18" w:space="0" w:color="auto"/>
              <w:left w:val="thinThickSmallGap" w:sz="18" w:space="0" w:color="auto"/>
              <w:bottom w:val="double" w:sz="2" w:space="0" w:color="auto"/>
              <w:right w:val="double" w:sz="2" w:space="0" w:color="auto"/>
            </w:tcBorders>
          </w:tcPr>
          <w:p w14:paraId="3AAEA740" w14:textId="77777777" w:rsidR="007157D9" w:rsidRPr="00D52C26" w:rsidRDefault="007157D9" w:rsidP="002F3278">
            <w:pPr>
              <w:spacing w:before="60" w:after="60"/>
              <w:jc w:val="center"/>
              <w:rPr>
                <w:rFonts w:ascii="Gisha" w:hAnsi="Gisha" w:cs="Gisha"/>
                <w:sz w:val="20"/>
                <w:szCs w:val="20"/>
              </w:rPr>
            </w:pPr>
            <w:r w:rsidRPr="00D52C26">
              <w:rPr>
                <w:rFonts w:ascii="Gisha" w:hAnsi="Gisha" w:cs="Gisha"/>
                <w:smallCaps/>
                <w:sz w:val="20"/>
                <w:szCs w:val="20"/>
              </w:rPr>
              <w:t>Nombre de Membres</w:t>
            </w:r>
          </w:p>
        </w:tc>
        <w:tc>
          <w:tcPr>
            <w:tcW w:w="2405" w:type="dxa"/>
            <w:tcBorders>
              <w:top w:val="thinThickSmallGap" w:sz="18" w:space="0" w:color="auto"/>
              <w:left w:val="double" w:sz="2" w:space="0" w:color="auto"/>
              <w:bottom w:val="double" w:sz="2" w:space="0" w:color="auto"/>
              <w:right w:val="double" w:sz="2" w:space="0" w:color="auto"/>
            </w:tcBorders>
          </w:tcPr>
          <w:p w14:paraId="59530BD4" w14:textId="77777777" w:rsidR="007157D9" w:rsidRPr="00D52C26" w:rsidRDefault="007157D9" w:rsidP="002F3278">
            <w:pPr>
              <w:spacing w:before="60" w:after="60"/>
              <w:jc w:val="center"/>
              <w:rPr>
                <w:rFonts w:ascii="Gisha" w:hAnsi="Gisha" w:cs="Gisha"/>
                <w:sz w:val="20"/>
                <w:szCs w:val="20"/>
              </w:rPr>
            </w:pPr>
            <w:r w:rsidRPr="00D52C26">
              <w:rPr>
                <w:rFonts w:ascii="Gisha" w:hAnsi="Gisha" w:cs="Gisha"/>
                <w:smallCaps/>
                <w:sz w:val="20"/>
                <w:szCs w:val="20"/>
              </w:rPr>
              <w:t>Date de la convocation</w:t>
            </w:r>
          </w:p>
        </w:tc>
        <w:tc>
          <w:tcPr>
            <w:tcW w:w="2236" w:type="dxa"/>
            <w:tcBorders>
              <w:top w:val="thinThickSmallGap" w:sz="18" w:space="0" w:color="auto"/>
              <w:left w:val="double" w:sz="2" w:space="0" w:color="auto"/>
              <w:bottom w:val="double" w:sz="2" w:space="0" w:color="auto"/>
              <w:right w:val="thickThinSmallGap" w:sz="18" w:space="0" w:color="auto"/>
            </w:tcBorders>
          </w:tcPr>
          <w:p w14:paraId="61F9AC17" w14:textId="77777777" w:rsidR="007157D9" w:rsidRPr="00D52C26" w:rsidRDefault="007157D9" w:rsidP="002F3278">
            <w:pPr>
              <w:spacing w:before="60" w:after="60"/>
              <w:jc w:val="center"/>
              <w:rPr>
                <w:rFonts w:ascii="Gisha" w:hAnsi="Gisha" w:cs="Gisha"/>
                <w:sz w:val="20"/>
                <w:szCs w:val="20"/>
              </w:rPr>
            </w:pPr>
            <w:r w:rsidRPr="00D52C26">
              <w:rPr>
                <w:rFonts w:ascii="Gisha" w:hAnsi="Gisha" w:cs="Gisha"/>
                <w:smallCaps/>
                <w:sz w:val="20"/>
                <w:szCs w:val="20"/>
              </w:rPr>
              <w:t>Date d’affichage</w:t>
            </w:r>
          </w:p>
        </w:tc>
      </w:tr>
      <w:tr w:rsidR="0029744A" w14:paraId="109A7693" w14:textId="77777777" w:rsidTr="008E1E3F">
        <w:trPr>
          <w:trHeight w:val="631"/>
        </w:trPr>
        <w:tc>
          <w:tcPr>
            <w:tcW w:w="1686" w:type="dxa"/>
            <w:gridSpan w:val="2"/>
            <w:tcBorders>
              <w:top w:val="double" w:sz="2" w:space="0" w:color="auto"/>
              <w:left w:val="thinThickSmallGap" w:sz="18" w:space="0" w:color="auto"/>
              <w:bottom w:val="double" w:sz="2" w:space="0" w:color="auto"/>
              <w:right w:val="double" w:sz="2" w:space="0" w:color="auto"/>
            </w:tcBorders>
          </w:tcPr>
          <w:p w14:paraId="7203C40C" w14:textId="77777777" w:rsidR="007157D9" w:rsidRPr="00D52C26" w:rsidRDefault="007157D9" w:rsidP="002F3278">
            <w:pPr>
              <w:spacing w:before="60" w:after="60"/>
              <w:jc w:val="center"/>
              <w:rPr>
                <w:rFonts w:ascii="Gisha" w:hAnsi="Gisha" w:cs="Gisha"/>
                <w:smallCaps/>
                <w:sz w:val="20"/>
                <w:szCs w:val="20"/>
              </w:rPr>
            </w:pPr>
            <w:r w:rsidRPr="00D52C26">
              <w:rPr>
                <w:rFonts w:ascii="Gisha" w:hAnsi="Gisha" w:cs="Gisha"/>
                <w:smallCaps/>
                <w:sz w:val="20"/>
                <w:szCs w:val="20"/>
              </w:rPr>
              <w:t>En exercice :</w:t>
            </w:r>
          </w:p>
          <w:p w14:paraId="1584EF68" w14:textId="33D566E7" w:rsidR="007157D9" w:rsidRPr="00D52C26" w:rsidRDefault="00F86D59" w:rsidP="007157D9">
            <w:pPr>
              <w:spacing w:before="40" w:after="40"/>
              <w:jc w:val="center"/>
              <w:rPr>
                <w:rFonts w:ascii="Gisha" w:hAnsi="Gisha" w:cs="Gisha"/>
                <w:sz w:val="20"/>
                <w:szCs w:val="20"/>
              </w:rPr>
            </w:pPr>
            <w:r w:rsidRPr="00D52C26">
              <w:rPr>
                <w:rFonts w:ascii="Gisha" w:hAnsi="Gisha" w:cs="Gisha"/>
                <w:sz w:val="20"/>
                <w:szCs w:val="20"/>
              </w:rPr>
              <w:t>40</w:t>
            </w:r>
          </w:p>
        </w:tc>
        <w:tc>
          <w:tcPr>
            <w:tcW w:w="1424" w:type="dxa"/>
            <w:tcBorders>
              <w:top w:val="double" w:sz="2" w:space="0" w:color="auto"/>
              <w:left w:val="double" w:sz="2" w:space="0" w:color="auto"/>
              <w:bottom w:val="double" w:sz="2" w:space="0" w:color="auto"/>
              <w:right w:val="double" w:sz="2" w:space="0" w:color="auto"/>
            </w:tcBorders>
          </w:tcPr>
          <w:p w14:paraId="27E123C0" w14:textId="77777777" w:rsidR="007157D9" w:rsidRPr="00D52C26" w:rsidRDefault="007157D9" w:rsidP="002F3278">
            <w:pPr>
              <w:spacing w:before="60" w:after="60"/>
              <w:jc w:val="center"/>
              <w:rPr>
                <w:rFonts w:ascii="Gisha" w:hAnsi="Gisha" w:cs="Gisha"/>
                <w:smallCaps/>
                <w:sz w:val="20"/>
                <w:szCs w:val="20"/>
              </w:rPr>
            </w:pPr>
            <w:r w:rsidRPr="00D52C26">
              <w:rPr>
                <w:rFonts w:ascii="Gisha" w:hAnsi="Gisha" w:cs="Gisha"/>
                <w:smallCaps/>
                <w:sz w:val="20"/>
                <w:szCs w:val="20"/>
              </w:rPr>
              <w:t>Présents :</w:t>
            </w:r>
          </w:p>
          <w:p w14:paraId="032554B8" w14:textId="06043819" w:rsidR="007157D9" w:rsidRPr="00D52C26" w:rsidRDefault="006E00BE" w:rsidP="007157D9">
            <w:pPr>
              <w:spacing w:before="40" w:after="40"/>
              <w:jc w:val="center"/>
              <w:rPr>
                <w:rFonts w:ascii="Gisha" w:hAnsi="Gisha" w:cs="Gisha"/>
                <w:sz w:val="20"/>
                <w:szCs w:val="20"/>
              </w:rPr>
            </w:pPr>
            <w:r>
              <w:rPr>
                <w:rFonts w:ascii="Gisha" w:hAnsi="Gisha" w:cs="Gisha"/>
                <w:sz w:val="20"/>
                <w:szCs w:val="20"/>
              </w:rPr>
              <w:t>27</w:t>
            </w:r>
          </w:p>
        </w:tc>
        <w:tc>
          <w:tcPr>
            <w:tcW w:w="1429" w:type="dxa"/>
            <w:tcBorders>
              <w:top w:val="double" w:sz="2" w:space="0" w:color="auto"/>
              <w:left w:val="double" w:sz="2" w:space="0" w:color="auto"/>
              <w:bottom w:val="double" w:sz="2" w:space="0" w:color="auto"/>
              <w:right w:val="double" w:sz="2" w:space="0" w:color="auto"/>
            </w:tcBorders>
          </w:tcPr>
          <w:p w14:paraId="4A2FD3C3" w14:textId="77777777" w:rsidR="007157D9" w:rsidRPr="00D52C26" w:rsidRDefault="007157D9" w:rsidP="002F3278">
            <w:pPr>
              <w:spacing w:before="60" w:after="60"/>
              <w:jc w:val="center"/>
              <w:rPr>
                <w:rFonts w:ascii="Gisha" w:hAnsi="Gisha" w:cs="Gisha"/>
                <w:smallCaps/>
                <w:sz w:val="20"/>
                <w:szCs w:val="20"/>
              </w:rPr>
            </w:pPr>
            <w:r w:rsidRPr="00D52C26">
              <w:rPr>
                <w:rFonts w:ascii="Gisha" w:hAnsi="Gisha" w:cs="Gisha"/>
                <w:smallCaps/>
                <w:sz w:val="20"/>
                <w:szCs w:val="20"/>
              </w:rPr>
              <w:t>Votants :</w:t>
            </w:r>
          </w:p>
          <w:p w14:paraId="27DBAD2C" w14:textId="272B046E" w:rsidR="007157D9" w:rsidRPr="00D52C26" w:rsidRDefault="006E00BE" w:rsidP="007157D9">
            <w:pPr>
              <w:spacing w:before="40" w:after="40"/>
              <w:jc w:val="center"/>
              <w:rPr>
                <w:rFonts w:ascii="Gisha" w:hAnsi="Gisha" w:cs="Gisha"/>
                <w:sz w:val="20"/>
                <w:szCs w:val="20"/>
              </w:rPr>
            </w:pPr>
            <w:r>
              <w:rPr>
                <w:rFonts w:ascii="Gisha" w:hAnsi="Gisha" w:cs="Gisha"/>
                <w:sz w:val="20"/>
                <w:szCs w:val="20"/>
              </w:rPr>
              <w:t>37</w:t>
            </w:r>
          </w:p>
        </w:tc>
        <w:tc>
          <w:tcPr>
            <w:tcW w:w="2405" w:type="dxa"/>
            <w:tcBorders>
              <w:top w:val="double" w:sz="2" w:space="0" w:color="auto"/>
              <w:left w:val="double" w:sz="2" w:space="0" w:color="auto"/>
              <w:bottom w:val="double" w:sz="2" w:space="0" w:color="auto"/>
              <w:right w:val="double" w:sz="2" w:space="0" w:color="auto"/>
            </w:tcBorders>
          </w:tcPr>
          <w:p w14:paraId="318F267C" w14:textId="5CEF6973" w:rsidR="007157D9" w:rsidRPr="00D52C26" w:rsidRDefault="00D52C26" w:rsidP="007157D9">
            <w:pPr>
              <w:spacing w:before="200" w:after="40"/>
              <w:jc w:val="center"/>
              <w:rPr>
                <w:rFonts w:ascii="Gisha" w:hAnsi="Gisha" w:cs="Gisha"/>
                <w:sz w:val="20"/>
                <w:szCs w:val="20"/>
              </w:rPr>
            </w:pPr>
            <w:r w:rsidRPr="00D52C26">
              <w:rPr>
                <w:rFonts w:ascii="Gisha" w:hAnsi="Gisha" w:cs="Gisha"/>
                <w:sz w:val="20"/>
                <w:szCs w:val="20"/>
              </w:rPr>
              <w:t>14 JUIN 2024</w:t>
            </w:r>
          </w:p>
        </w:tc>
        <w:tc>
          <w:tcPr>
            <w:tcW w:w="2236" w:type="dxa"/>
            <w:tcBorders>
              <w:top w:val="double" w:sz="2" w:space="0" w:color="auto"/>
              <w:left w:val="double" w:sz="2" w:space="0" w:color="auto"/>
              <w:bottom w:val="double" w:sz="2" w:space="0" w:color="auto"/>
              <w:right w:val="thickThinSmallGap" w:sz="18" w:space="0" w:color="auto"/>
            </w:tcBorders>
          </w:tcPr>
          <w:p w14:paraId="5BC4310C" w14:textId="0F9292BE" w:rsidR="007157D9" w:rsidRPr="00D52C26" w:rsidRDefault="00D52C26" w:rsidP="007157D9">
            <w:pPr>
              <w:spacing w:before="200" w:after="40"/>
              <w:jc w:val="center"/>
              <w:rPr>
                <w:rFonts w:ascii="Gisha" w:hAnsi="Gisha" w:cs="Gisha"/>
                <w:sz w:val="20"/>
                <w:szCs w:val="20"/>
              </w:rPr>
            </w:pPr>
            <w:r w:rsidRPr="00D52C26">
              <w:rPr>
                <w:rFonts w:ascii="Gisha" w:hAnsi="Gisha" w:cs="Gisha"/>
                <w:sz w:val="20"/>
                <w:szCs w:val="20"/>
              </w:rPr>
              <w:t>14 JUIN 2024</w:t>
            </w:r>
          </w:p>
        </w:tc>
      </w:tr>
      <w:tr w:rsidR="004E7A98" w14:paraId="3EA46CB9" w14:textId="77777777" w:rsidTr="00444B3E">
        <w:trPr>
          <w:trHeight w:val="897"/>
        </w:trPr>
        <w:tc>
          <w:tcPr>
            <w:tcW w:w="1132" w:type="dxa"/>
            <w:tcBorders>
              <w:top w:val="double" w:sz="2" w:space="0" w:color="auto"/>
              <w:left w:val="thinThickSmallGap" w:sz="18" w:space="0" w:color="auto"/>
              <w:bottom w:val="double" w:sz="2" w:space="0" w:color="auto"/>
              <w:right w:val="nil"/>
            </w:tcBorders>
          </w:tcPr>
          <w:p w14:paraId="10C39762" w14:textId="77777777" w:rsidR="007157D9" w:rsidRDefault="007157D9" w:rsidP="002F3278">
            <w:pPr>
              <w:spacing w:before="180" w:after="180"/>
              <w:rPr>
                <w:rFonts w:ascii="Gisha" w:hAnsi="Gisha" w:cs="Gisha"/>
              </w:rPr>
            </w:pPr>
            <w:r w:rsidRPr="00283E4F">
              <w:rPr>
                <w:rFonts w:ascii="Gisha" w:hAnsi="Gisha" w:cs="Gisha"/>
                <w:b/>
              </w:rPr>
              <w:t>OBJET</w:t>
            </w:r>
            <w:r>
              <w:rPr>
                <w:rFonts w:ascii="Gisha" w:hAnsi="Gisha" w:cs="Gisha"/>
              </w:rPr>
              <w:t> :</w:t>
            </w:r>
            <w:r w:rsidR="00113B72">
              <w:rPr>
                <w:rFonts w:ascii="Gisha" w:hAnsi="Gisha" w:cs="Gisha"/>
              </w:rPr>
              <w:t xml:space="preserve"> </w:t>
            </w:r>
          </w:p>
        </w:tc>
        <w:tc>
          <w:tcPr>
            <w:tcW w:w="8050" w:type="dxa"/>
            <w:gridSpan w:val="5"/>
            <w:tcBorders>
              <w:top w:val="double" w:sz="2" w:space="0" w:color="auto"/>
              <w:left w:val="nil"/>
              <w:bottom w:val="double" w:sz="2" w:space="0" w:color="auto"/>
              <w:right w:val="thickThinSmallGap" w:sz="18" w:space="0" w:color="auto"/>
            </w:tcBorders>
          </w:tcPr>
          <w:p w14:paraId="3A9343FF" w14:textId="151EE0D4" w:rsidR="000B0B5E" w:rsidRPr="00D52C26" w:rsidRDefault="004F67AD" w:rsidP="006421BA">
            <w:pPr>
              <w:spacing w:before="180" w:after="180"/>
              <w:jc w:val="both"/>
              <w:rPr>
                <w:rFonts w:ascii="Gisha" w:hAnsi="Gisha" w:cs="Gisha"/>
                <w:bCs/>
                <w:sz w:val="20"/>
                <w:szCs w:val="20"/>
              </w:rPr>
            </w:pPr>
            <w:bookmarkStart w:id="1" w:name="_Hlk107420999"/>
            <w:r w:rsidRPr="00D52C26">
              <w:rPr>
                <w:rFonts w:ascii="Gisha" w:hAnsi="Gisha" w:cs="Gisha"/>
                <w:bCs/>
                <w:sz w:val="20"/>
                <w:szCs w:val="20"/>
              </w:rPr>
              <w:t>Rapport relatif aux actions entreprises par la Communauté de communes Vallée des Baux-Alpille</w:t>
            </w:r>
            <w:r w:rsidR="00861711" w:rsidRPr="00D52C26">
              <w:rPr>
                <w:rFonts w:ascii="Gisha" w:hAnsi="Gisha" w:cs="Gisha"/>
                <w:bCs/>
                <w:sz w:val="20"/>
                <w:szCs w:val="20"/>
              </w:rPr>
              <w:t>s suite aux observations de la C</w:t>
            </w:r>
            <w:r w:rsidRPr="00D52C26">
              <w:rPr>
                <w:rFonts w:ascii="Gisha" w:hAnsi="Gisha" w:cs="Gisha"/>
                <w:bCs/>
                <w:sz w:val="20"/>
                <w:szCs w:val="20"/>
              </w:rPr>
              <w:t xml:space="preserve">hambre </w:t>
            </w:r>
            <w:r w:rsidR="00861711" w:rsidRPr="00D52C26">
              <w:rPr>
                <w:rFonts w:ascii="Gisha" w:hAnsi="Gisha" w:cs="Gisha"/>
                <w:bCs/>
                <w:sz w:val="20"/>
                <w:szCs w:val="20"/>
              </w:rPr>
              <w:t>R</w:t>
            </w:r>
            <w:r w:rsidRPr="00D52C26">
              <w:rPr>
                <w:rFonts w:ascii="Gisha" w:hAnsi="Gisha" w:cs="Gisha"/>
                <w:bCs/>
                <w:sz w:val="20"/>
                <w:szCs w:val="20"/>
              </w:rPr>
              <w:t>égio</w:t>
            </w:r>
            <w:r w:rsidR="00861711" w:rsidRPr="00D52C26">
              <w:rPr>
                <w:rFonts w:ascii="Gisha" w:hAnsi="Gisha" w:cs="Gisha"/>
                <w:bCs/>
                <w:sz w:val="20"/>
                <w:szCs w:val="20"/>
              </w:rPr>
              <w:t>nale des C</w:t>
            </w:r>
            <w:r w:rsidR="00D40050" w:rsidRPr="00D52C26">
              <w:rPr>
                <w:rFonts w:ascii="Gisha" w:hAnsi="Gisha" w:cs="Gisha"/>
                <w:bCs/>
                <w:sz w:val="20"/>
                <w:szCs w:val="20"/>
              </w:rPr>
              <w:t>omptes Provence-Alpes-Côte</w:t>
            </w:r>
            <w:r w:rsidRPr="00D52C26">
              <w:rPr>
                <w:rFonts w:ascii="Gisha" w:hAnsi="Gisha" w:cs="Gisha"/>
                <w:bCs/>
                <w:sz w:val="20"/>
                <w:szCs w:val="20"/>
              </w:rPr>
              <w:t xml:space="preserve"> d’Azur</w:t>
            </w:r>
            <w:bookmarkEnd w:id="1"/>
            <w:r w:rsidR="00D40050" w:rsidRPr="00D52C26">
              <w:rPr>
                <w:rFonts w:ascii="Gisha" w:hAnsi="Gisha" w:cs="Gisha"/>
                <w:bCs/>
                <w:sz w:val="20"/>
                <w:szCs w:val="20"/>
              </w:rPr>
              <w:t xml:space="preserve"> (CRC PACA)</w:t>
            </w:r>
          </w:p>
        </w:tc>
      </w:tr>
      <w:tr w:rsidR="009F53D7" w14:paraId="738F9DFF" w14:textId="77777777" w:rsidTr="006B77B8">
        <w:trPr>
          <w:trHeight w:val="603"/>
        </w:trPr>
        <w:tc>
          <w:tcPr>
            <w:tcW w:w="1132" w:type="dxa"/>
            <w:tcBorders>
              <w:top w:val="double" w:sz="2" w:space="0" w:color="auto"/>
              <w:left w:val="thinThickSmallGap" w:sz="18" w:space="0" w:color="auto"/>
              <w:bottom w:val="thickThinSmallGap" w:sz="18" w:space="0" w:color="auto"/>
              <w:right w:val="nil"/>
            </w:tcBorders>
          </w:tcPr>
          <w:p w14:paraId="44EBBBF0" w14:textId="77777777" w:rsidR="009F53D7" w:rsidRPr="00283E4F" w:rsidRDefault="00BD62EA" w:rsidP="002F3278">
            <w:pPr>
              <w:spacing w:before="180" w:after="180"/>
              <w:rPr>
                <w:rFonts w:ascii="Gisha" w:hAnsi="Gisha" w:cs="Gisha"/>
                <w:b/>
              </w:rPr>
            </w:pPr>
            <w:r>
              <w:rPr>
                <w:rFonts w:ascii="Gisha" w:hAnsi="Gisha" w:cs="Gisha"/>
                <w:b/>
              </w:rPr>
              <w:t>RESUME</w:t>
            </w:r>
            <w:r w:rsidR="009F53D7">
              <w:rPr>
                <w:rFonts w:ascii="Gisha" w:hAnsi="Gisha" w:cs="Gisha"/>
                <w:b/>
              </w:rPr>
              <w:t xml:space="preserve"> : </w:t>
            </w:r>
          </w:p>
        </w:tc>
        <w:tc>
          <w:tcPr>
            <w:tcW w:w="8050" w:type="dxa"/>
            <w:gridSpan w:val="5"/>
            <w:tcBorders>
              <w:top w:val="double" w:sz="2" w:space="0" w:color="auto"/>
              <w:left w:val="nil"/>
              <w:bottom w:val="thickThinSmallGap" w:sz="18" w:space="0" w:color="auto"/>
              <w:right w:val="thickThinSmallGap" w:sz="18" w:space="0" w:color="auto"/>
            </w:tcBorders>
            <w:shd w:val="clear" w:color="auto" w:fill="auto"/>
          </w:tcPr>
          <w:p w14:paraId="2AAB0E15" w14:textId="0CAC35EA" w:rsidR="00410586" w:rsidRPr="00D52C26" w:rsidRDefault="00410586" w:rsidP="00D52C26">
            <w:pPr>
              <w:spacing w:before="120" w:after="120"/>
              <w:jc w:val="both"/>
              <w:rPr>
                <w:rFonts w:ascii="Gisha" w:hAnsi="Gisha" w:cs="Gisha"/>
                <w:bCs/>
                <w:sz w:val="20"/>
                <w:szCs w:val="20"/>
              </w:rPr>
            </w:pPr>
            <w:r w:rsidRPr="00D52C26">
              <w:rPr>
                <w:rFonts w:ascii="Gisha" w:hAnsi="Gisha" w:cs="Gisha"/>
                <w:sz w:val="20"/>
                <w:szCs w:val="20"/>
              </w:rPr>
              <w:t xml:space="preserve">Par délibération en date du </w:t>
            </w:r>
            <w:r w:rsidR="00444B3E" w:rsidRPr="00D52C26">
              <w:rPr>
                <w:rFonts w:ascii="Gisha" w:hAnsi="Gisha" w:cs="Gisha"/>
                <w:sz w:val="20"/>
                <w:szCs w:val="20"/>
              </w:rPr>
              <w:t>0</w:t>
            </w:r>
            <w:r w:rsidRPr="00D52C26">
              <w:rPr>
                <w:rFonts w:ascii="Gisha" w:hAnsi="Gisha" w:cs="Gisha"/>
                <w:sz w:val="20"/>
                <w:szCs w:val="20"/>
              </w:rPr>
              <w:t xml:space="preserve">9 septembre 2021, le conseil communautaire </w:t>
            </w:r>
            <w:r w:rsidRPr="00D52C26">
              <w:rPr>
                <w:rFonts w:ascii="Gisha" w:hAnsi="Gisha" w:cs="Gisha"/>
                <w:bCs/>
                <w:sz w:val="20"/>
                <w:szCs w:val="20"/>
              </w:rPr>
              <w:t xml:space="preserve">a pris acte de </w:t>
            </w:r>
            <w:bookmarkStart w:id="2" w:name="_Hlk107422177"/>
            <w:r w:rsidRPr="00D52C26">
              <w:rPr>
                <w:rFonts w:ascii="Gisha" w:hAnsi="Gisha" w:cs="Gisha"/>
                <w:bCs/>
                <w:sz w:val="20"/>
                <w:szCs w:val="20"/>
              </w:rPr>
              <w:t>la communication et du débat relatifs au rapport d’observations définitives sur les comptes et la gestion de la Communauté de communes Vallée d</w:t>
            </w:r>
            <w:r w:rsidR="00861711" w:rsidRPr="00D52C26">
              <w:rPr>
                <w:rFonts w:ascii="Gisha" w:hAnsi="Gisha" w:cs="Gisha"/>
                <w:bCs/>
                <w:sz w:val="20"/>
                <w:szCs w:val="20"/>
              </w:rPr>
              <w:t>es Baux-Alpilles de la Chambre R</w:t>
            </w:r>
            <w:r w:rsidRPr="00D52C26">
              <w:rPr>
                <w:rFonts w:ascii="Gisha" w:hAnsi="Gisha" w:cs="Gisha"/>
                <w:bCs/>
                <w:sz w:val="20"/>
                <w:szCs w:val="20"/>
              </w:rPr>
              <w:t xml:space="preserve">égionale des </w:t>
            </w:r>
            <w:r w:rsidR="00444B3E" w:rsidRPr="00D52C26">
              <w:rPr>
                <w:rFonts w:ascii="Gisha" w:hAnsi="Gisha" w:cs="Gisha"/>
                <w:bCs/>
                <w:sz w:val="20"/>
                <w:szCs w:val="20"/>
              </w:rPr>
              <w:t xml:space="preserve">Comptes </w:t>
            </w:r>
            <w:r w:rsidR="00444B3E" w:rsidRPr="00D52C26">
              <w:rPr>
                <w:rFonts w:ascii="Gisha" w:hAnsi="Gisha" w:cs="Gisha"/>
                <w:sz w:val="20"/>
                <w:szCs w:val="20"/>
              </w:rPr>
              <w:t>Provence</w:t>
            </w:r>
            <w:r w:rsidR="00444B3E" w:rsidRPr="00D52C26">
              <w:rPr>
                <w:rFonts w:ascii="Gisha" w:hAnsi="Gisha" w:cs="Gisha"/>
                <w:bCs/>
                <w:sz w:val="20"/>
                <w:szCs w:val="20"/>
              </w:rPr>
              <w:t xml:space="preserve">-Alpes-Côte d’Azur (CRC PACA) </w:t>
            </w:r>
            <w:r w:rsidRPr="00D52C26">
              <w:rPr>
                <w:rFonts w:ascii="Gisha" w:hAnsi="Gisha" w:cs="Gisha"/>
                <w:bCs/>
                <w:sz w:val="20"/>
                <w:szCs w:val="20"/>
              </w:rPr>
              <w:t>pour les années 2016 et suivantes</w:t>
            </w:r>
            <w:bookmarkEnd w:id="2"/>
            <w:r w:rsidRPr="00D52C26">
              <w:rPr>
                <w:rFonts w:ascii="Gisha" w:hAnsi="Gisha" w:cs="Gisha"/>
                <w:bCs/>
                <w:sz w:val="20"/>
                <w:szCs w:val="20"/>
              </w:rPr>
              <w:t>.</w:t>
            </w:r>
          </w:p>
          <w:p w14:paraId="1E698A54" w14:textId="44C60743" w:rsidR="007F3722" w:rsidRPr="00D52C26" w:rsidRDefault="007F3722" w:rsidP="00D52C26">
            <w:pPr>
              <w:spacing w:before="120" w:after="120"/>
              <w:jc w:val="both"/>
              <w:rPr>
                <w:rFonts w:ascii="Gisha" w:hAnsi="Gisha" w:cs="Gisha"/>
                <w:bCs/>
                <w:sz w:val="20"/>
                <w:szCs w:val="20"/>
              </w:rPr>
            </w:pPr>
            <w:r w:rsidRPr="00D52C26">
              <w:rPr>
                <w:rFonts w:ascii="Gisha" w:hAnsi="Gisha" w:cs="Gisha"/>
                <w:bCs/>
                <w:sz w:val="20"/>
                <w:szCs w:val="20"/>
              </w:rPr>
              <w:t xml:space="preserve">Conformément au code des juridictions financières, </w:t>
            </w:r>
            <w:r w:rsidR="000177DF">
              <w:rPr>
                <w:rFonts w:ascii="Gisha" w:hAnsi="Gisha" w:cs="Gisha"/>
                <w:bCs/>
                <w:sz w:val="20"/>
                <w:szCs w:val="20"/>
              </w:rPr>
              <w:t xml:space="preserve">dans le délai d’un an suivant le rapport définitif, </w:t>
            </w:r>
            <w:r w:rsidRPr="00D52C26">
              <w:rPr>
                <w:rFonts w:ascii="Gisha" w:hAnsi="Gisha" w:cs="Gisha"/>
                <w:bCs/>
                <w:sz w:val="20"/>
                <w:szCs w:val="20"/>
              </w:rPr>
              <w:t>par délibération en date du 07 juillet 2022, le conseil communautaire a pris acte de la présentation des actions entreprises par la Communauté de Communes Vallée des Baux-Alpilles</w:t>
            </w:r>
            <w:r w:rsidR="006214CC" w:rsidRPr="00D52C26">
              <w:rPr>
                <w:rFonts w:ascii="Gisha" w:hAnsi="Gisha" w:cs="Gisha"/>
                <w:bCs/>
                <w:sz w:val="20"/>
                <w:szCs w:val="20"/>
              </w:rPr>
              <w:t xml:space="preserve"> suite aux observations de la Chambre Régionale des Comptes Provence-Alpes-Côte d’Azur.</w:t>
            </w:r>
          </w:p>
          <w:p w14:paraId="06A49909" w14:textId="6740A233" w:rsidR="00D3166C" w:rsidRPr="00D52C26" w:rsidRDefault="000177DF" w:rsidP="00D52C26">
            <w:pPr>
              <w:spacing w:before="120" w:after="120"/>
              <w:jc w:val="both"/>
              <w:rPr>
                <w:rFonts w:ascii="Gisha" w:hAnsi="Gisha" w:cs="Gisha"/>
                <w:bCs/>
                <w:sz w:val="20"/>
                <w:szCs w:val="20"/>
              </w:rPr>
            </w:pPr>
            <w:r>
              <w:rPr>
                <w:rFonts w:ascii="Gisha" w:hAnsi="Gisha" w:cs="Gisha"/>
                <w:bCs/>
                <w:sz w:val="20"/>
                <w:szCs w:val="20"/>
              </w:rPr>
              <w:t xml:space="preserve">Dans un souci de transparence, hors obligations réglementaires, il est proposé à l’Assemblée </w:t>
            </w:r>
            <w:r w:rsidR="00410586" w:rsidRPr="00D52C26">
              <w:rPr>
                <w:rFonts w:ascii="Gisha" w:hAnsi="Gisha" w:cs="Gisha"/>
                <w:bCs/>
                <w:sz w:val="20"/>
                <w:szCs w:val="20"/>
              </w:rPr>
              <w:t xml:space="preserve">de prendre acte </w:t>
            </w:r>
            <w:r w:rsidR="00E639CA" w:rsidRPr="00D52C26">
              <w:rPr>
                <w:rFonts w:ascii="Gisha" w:hAnsi="Gisha" w:cs="Gisha"/>
                <w:bCs/>
                <w:sz w:val="20"/>
                <w:szCs w:val="20"/>
              </w:rPr>
              <w:t>du rapport annu</w:t>
            </w:r>
            <w:r w:rsidR="0034380E" w:rsidRPr="00D52C26">
              <w:rPr>
                <w:rFonts w:ascii="Gisha" w:hAnsi="Gisha" w:cs="Gisha"/>
                <w:bCs/>
                <w:sz w:val="20"/>
                <w:szCs w:val="20"/>
              </w:rPr>
              <w:t>el</w:t>
            </w:r>
            <w:r w:rsidR="00E639CA" w:rsidRPr="00D52C26">
              <w:rPr>
                <w:rFonts w:ascii="Gisha" w:hAnsi="Gisha" w:cs="Gisha"/>
                <w:bCs/>
                <w:sz w:val="20"/>
                <w:szCs w:val="20"/>
              </w:rPr>
              <w:t xml:space="preserve"> relatif aux actions entreprises </w:t>
            </w:r>
            <w:r w:rsidR="00444B3E" w:rsidRPr="00D52C26">
              <w:rPr>
                <w:rFonts w:ascii="Gisha" w:hAnsi="Gisha" w:cs="Gisha"/>
                <w:bCs/>
                <w:sz w:val="20"/>
                <w:szCs w:val="20"/>
              </w:rPr>
              <w:t>à la suite des observations de la CRC PACA</w:t>
            </w:r>
            <w:r w:rsidR="00014437" w:rsidRPr="00D52C26">
              <w:rPr>
                <w:rFonts w:ascii="Gisha" w:hAnsi="Gisha" w:cs="Gisha"/>
                <w:bCs/>
                <w:sz w:val="20"/>
                <w:szCs w:val="20"/>
              </w:rPr>
              <w:t>,</w:t>
            </w:r>
            <w:r w:rsidR="00444B3E" w:rsidRPr="00D52C26">
              <w:rPr>
                <w:rFonts w:ascii="Gisha" w:hAnsi="Gisha" w:cs="Gisha"/>
                <w:bCs/>
                <w:sz w:val="20"/>
                <w:szCs w:val="20"/>
              </w:rPr>
              <w:t xml:space="preserve"> </w:t>
            </w:r>
            <w:r w:rsidR="00E639CA" w:rsidRPr="00D52C26">
              <w:rPr>
                <w:rFonts w:ascii="Gisha" w:hAnsi="Gisha" w:cs="Gisha"/>
                <w:bCs/>
                <w:sz w:val="20"/>
                <w:szCs w:val="20"/>
              </w:rPr>
              <w:t>par la Communauté de communes.</w:t>
            </w:r>
          </w:p>
        </w:tc>
      </w:tr>
    </w:tbl>
    <w:p w14:paraId="67AD425B" w14:textId="77777777" w:rsidR="0027348F" w:rsidRPr="00957E72" w:rsidRDefault="0027348F" w:rsidP="00F61D49">
      <w:pPr>
        <w:spacing w:after="60"/>
        <w:rPr>
          <w:rFonts w:ascii="Gisha" w:hAnsi="Gisha" w:cs="Gisha"/>
          <w:sz w:val="8"/>
          <w:szCs w:val="18"/>
        </w:rPr>
      </w:pPr>
    </w:p>
    <w:p w14:paraId="3D7F5BB4" w14:textId="70F2736D" w:rsidR="00E14C3D" w:rsidRDefault="00E14C3D" w:rsidP="00E14C3D">
      <w:pPr>
        <w:spacing w:before="360" w:after="0"/>
        <w:jc w:val="both"/>
        <w:rPr>
          <w:rFonts w:ascii="Gisha" w:eastAsia="Calibri" w:hAnsi="Gisha" w:cs="Gisha"/>
          <w:sz w:val="20"/>
          <w:szCs w:val="20"/>
        </w:rPr>
      </w:pPr>
      <w:r>
        <w:rPr>
          <w:rFonts w:ascii="Gisha" w:eastAsia="Calibri" w:hAnsi="Gisha" w:cs="Gisha"/>
          <w:sz w:val="20"/>
          <w:szCs w:val="20"/>
        </w:rPr>
        <w:t>L’an deux mille vingt-quatre,</w:t>
      </w:r>
    </w:p>
    <w:p w14:paraId="59EDD2B8" w14:textId="77777777" w:rsidR="00E14C3D" w:rsidRDefault="00E14C3D" w:rsidP="00E14C3D">
      <w:pPr>
        <w:spacing w:after="0" w:line="254" w:lineRule="auto"/>
        <w:jc w:val="both"/>
        <w:rPr>
          <w:rFonts w:ascii="Gisha" w:eastAsia="Calibri" w:hAnsi="Gisha" w:cs="Gisha"/>
          <w:sz w:val="20"/>
          <w:szCs w:val="20"/>
        </w:rPr>
      </w:pPr>
      <w:proofErr w:type="gramStart"/>
      <w:r>
        <w:rPr>
          <w:rFonts w:ascii="Gisha" w:eastAsia="Calibri" w:hAnsi="Gisha" w:cs="Gisha"/>
          <w:sz w:val="20"/>
          <w:szCs w:val="20"/>
        </w:rPr>
        <w:t>le</w:t>
      </w:r>
      <w:proofErr w:type="gramEnd"/>
      <w:r>
        <w:rPr>
          <w:rFonts w:ascii="Gisha" w:eastAsia="Calibri" w:hAnsi="Gisha" w:cs="Gisha"/>
          <w:sz w:val="20"/>
          <w:szCs w:val="20"/>
        </w:rPr>
        <w:t xml:space="preserve"> vingt juin,</w:t>
      </w:r>
    </w:p>
    <w:p w14:paraId="78D32CDE" w14:textId="6DA496B3" w:rsidR="00E14C3D" w:rsidRDefault="00E14C3D" w:rsidP="006E00BE">
      <w:pPr>
        <w:spacing w:after="360"/>
        <w:jc w:val="both"/>
        <w:rPr>
          <w:rFonts w:ascii="Gisha" w:eastAsia="Calibri" w:hAnsi="Gisha" w:cs="Gisha"/>
          <w:sz w:val="20"/>
          <w:szCs w:val="20"/>
        </w:rPr>
      </w:pPr>
      <w:proofErr w:type="gramStart"/>
      <w:r>
        <w:rPr>
          <w:rFonts w:ascii="Gisha" w:eastAsia="Calibri" w:hAnsi="Gisha" w:cs="Gisha"/>
          <w:sz w:val="20"/>
          <w:szCs w:val="20"/>
        </w:rPr>
        <w:t>à</w:t>
      </w:r>
      <w:proofErr w:type="gramEnd"/>
      <w:r>
        <w:rPr>
          <w:rFonts w:ascii="Gisha" w:eastAsia="Calibri" w:hAnsi="Gisha" w:cs="Gisha"/>
          <w:sz w:val="20"/>
          <w:szCs w:val="20"/>
        </w:rPr>
        <w:t xml:space="preserve"> dix-huit heures, le Conseil communautaire de la Communauté de communes Vallée des Baux-Alpilles, régulièrement convoqué, s’est réuni au nombre prescrit par la loi, dans la salle d’honneur de la Mairie,  commune de Saint-Rémy-de-Provence, sous la présidence de M. Hervé CHERUBINI.</w:t>
      </w:r>
    </w:p>
    <w:p w14:paraId="1454FB8E" w14:textId="77777777" w:rsidR="006E00BE" w:rsidRPr="006F6A80" w:rsidRDefault="006E00BE" w:rsidP="006E00BE">
      <w:pPr>
        <w:jc w:val="both"/>
        <w:rPr>
          <w:rFonts w:ascii="Gisha" w:hAnsi="Gisha" w:cs="Gisha"/>
          <w:sz w:val="20"/>
          <w:szCs w:val="20"/>
        </w:rPr>
      </w:pPr>
      <w:r w:rsidRPr="006733F4">
        <w:rPr>
          <w:rFonts w:ascii="Gisha" w:eastAsia="Calibri" w:hAnsi="Gisha" w:cs="Gisha" w:hint="cs"/>
          <w:b/>
          <w:smallCaps/>
          <w:sz w:val="20"/>
          <w:szCs w:val="20"/>
          <w:u w:val="single"/>
        </w:rPr>
        <w:t>Présents</w:t>
      </w:r>
      <w:r w:rsidRPr="006733F4">
        <w:rPr>
          <w:rFonts w:ascii="Gisha" w:eastAsia="Calibri" w:hAnsi="Gisha" w:cs="Gisha" w:hint="cs"/>
          <w:smallCaps/>
          <w:sz w:val="20"/>
          <w:szCs w:val="20"/>
        </w:rPr>
        <w:t xml:space="preserve"> : </w:t>
      </w:r>
      <w:r w:rsidRPr="00322C21">
        <w:rPr>
          <w:rFonts w:ascii="Gisha" w:hAnsi="Gisha" w:cs="Gisha"/>
          <w:smallCaps/>
          <w:sz w:val="20"/>
          <w:szCs w:val="20"/>
        </w:rPr>
        <w:t xml:space="preserve">Mmes et </w:t>
      </w:r>
      <w:proofErr w:type="spellStart"/>
      <w:r w:rsidRPr="00322C21">
        <w:rPr>
          <w:rFonts w:ascii="Gisha" w:hAnsi="Gisha" w:cs="Gisha"/>
          <w:smallCaps/>
          <w:sz w:val="20"/>
          <w:szCs w:val="20"/>
        </w:rPr>
        <w:t>Mm.</w:t>
      </w:r>
      <w:proofErr w:type="spellEnd"/>
      <w:r>
        <w:rPr>
          <w:rFonts w:ascii="Gisha" w:hAnsi="Gisha" w:cs="Gisha"/>
          <w:sz w:val="20"/>
          <w:szCs w:val="20"/>
        </w:rPr>
        <w:t xml:space="preserve"> BLANC Patrice </w:t>
      </w:r>
      <w:r w:rsidRPr="006A6811">
        <w:rPr>
          <w:rFonts w:ascii="Gisha" w:hAnsi="Gisha" w:cs="Gisha"/>
          <w:sz w:val="20"/>
          <w:szCs w:val="20"/>
        </w:rPr>
        <w:t>; BODY-BOUQUET</w:t>
      </w:r>
      <w:r>
        <w:rPr>
          <w:rFonts w:ascii="Gisha" w:hAnsi="Gisha" w:cs="Gisha"/>
          <w:sz w:val="20"/>
          <w:szCs w:val="20"/>
        </w:rPr>
        <w:t xml:space="preserve"> Florine ; CALLET Marie-Pierre ; </w:t>
      </w:r>
      <w:r w:rsidRPr="00C60915">
        <w:rPr>
          <w:rFonts w:ascii="Gisha" w:hAnsi="Gisha" w:cs="Gisha"/>
          <w:sz w:val="20"/>
          <w:szCs w:val="20"/>
        </w:rPr>
        <w:t>CHERUBINI Hervé ; CHRETIEN Muriel ; COLOMBET Gabriel ; DORISE Juliette ; ESCOFFIER Lionel ; FAVER</w:t>
      </w:r>
      <w:r>
        <w:rPr>
          <w:rFonts w:ascii="Gisha" w:hAnsi="Gisha" w:cs="Gisha"/>
          <w:sz w:val="20"/>
          <w:szCs w:val="20"/>
        </w:rPr>
        <w:t>JON Yves </w:t>
      </w:r>
      <w:r w:rsidRPr="00C60915">
        <w:rPr>
          <w:rFonts w:ascii="Gisha" w:hAnsi="Gisha" w:cs="Gisha"/>
          <w:sz w:val="20"/>
          <w:szCs w:val="20"/>
        </w:rPr>
        <w:t>; GARCIN-GOURILLON Christine ; GARNIER Gérard ; GESLIN Laurent ; HERTZ Benoît ; JODAR Françoise ; LICARI Pascale ; MANGION Jean ; MARECHAL Edgard </w:t>
      </w:r>
      <w:r>
        <w:rPr>
          <w:rFonts w:ascii="Gisha" w:hAnsi="Gisha" w:cs="Gisha"/>
          <w:sz w:val="20"/>
          <w:szCs w:val="20"/>
        </w:rPr>
        <w:t>; MAURON Jean-Jacques </w:t>
      </w:r>
      <w:r w:rsidRPr="00C60915">
        <w:rPr>
          <w:rFonts w:ascii="Gisha" w:hAnsi="Gisha" w:cs="Gisha"/>
          <w:sz w:val="20"/>
          <w:szCs w:val="20"/>
        </w:rPr>
        <w:t>; MISTRAL Magali ; MORICELLY Benjamin ; PELISSIER Aline ; PLAUD Isabelle ; PON</w:t>
      </w:r>
      <w:r>
        <w:rPr>
          <w:rFonts w:ascii="Gisha" w:hAnsi="Gisha" w:cs="Gisha"/>
          <w:sz w:val="20"/>
          <w:szCs w:val="20"/>
        </w:rPr>
        <w:t>IATOWSKI Anne ; ROGGIERO Alice </w:t>
      </w:r>
      <w:r w:rsidRPr="00C60915">
        <w:rPr>
          <w:rFonts w:ascii="Gisha" w:hAnsi="Gisha" w:cs="Gisha"/>
          <w:sz w:val="20"/>
          <w:szCs w:val="20"/>
        </w:rPr>
        <w:t>; SANTIN Jean-Denis ; THOMAS Romain ;</w:t>
      </w:r>
      <w:r>
        <w:rPr>
          <w:rFonts w:ascii="Gisha" w:hAnsi="Gisha" w:cs="Gisha"/>
          <w:sz w:val="20"/>
          <w:szCs w:val="20"/>
        </w:rPr>
        <w:t xml:space="preserve"> UFFREN Marie-Christine</w:t>
      </w:r>
      <w:r w:rsidRPr="00C60915">
        <w:rPr>
          <w:rFonts w:ascii="Gisha" w:hAnsi="Gisha" w:cs="Gisha"/>
          <w:sz w:val="20"/>
          <w:szCs w:val="20"/>
        </w:rPr>
        <w:t>.</w:t>
      </w:r>
    </w:p>
    <w:p w14:paraId="1B432232" w14:textId="77777777" w:rsidR="006E00BE" w:rsidRPr="000E44EC" w:rsidRDefault="006E00BE" w:rsidP="006E00BE">
      <w:pPr>
        <w:spacing w:after="120" w:line="257" w:lineRule="auto"/>
        <w:jc w:val="both"/>
        <w:rPr>
          <w:rFonts w:ascii="Gisha" w:eastAsia="Calibri" w:hAnsi="Gisha" w:cs="Gisha"/>
          <w:sz w:val="20"/>
        </w:rPr>
      </w:pPr>
      <w:r w:rsidRPr="000E44EC">
        <w:rPr>
          <w:rFonts w:ascii="Gisha" w:eastAsia="Calibri" w:hAnsi="Gisha" w:cs="Gisha" w:hint="cs"/>
          <w:b/>
          <w:smallCaps/>
          <w:sz w:val="20"/>
          <w:szCs w:val="20"/>
          <w:u w:val="single"/>
        </w:rPr>
        <w:t>Absents</w:t>
      </w:r>
      <w:r w:rsidRPr="000E44EC">
        <w:rPr>
          <w:rFonts w:ascii="Gisha" w:eastAsia="Calibri" w:hAnsi="Gisha" w:cs="Gisha" w:hint="cs"/>
          <w:sz w:val="20"/>
          <w:szCs w:val="20"/>
        </w:rPr>
        <w:t xml:space="preserve"> : </w:t>
      </w:r>
      <w:r w:rsidRPr="000E44EC">
        <w:rPr>
          <w:rFonts w:ascii="Gisha" w:hAnsi="Gisha" w:cs="Gisha"/>
          <w:smallCaps/>
          <w:sz w:val="20"/>
          <w:szCs w:val="20"/>
        </w:rPr>
        <w:t xml:space="preserve">Mmes et </w:t>
      </w:r>
      <w:proofErr w:type="spellStart"/>
      <w:r w:rsidRPr="000E44EC">
        <w:rPr>
          <w:rFonts w:ascii="Gisha" w:hAnsi="Gisha" w:cs="Gisha"/>
          <w:smallCaps/>
          <w:sz w:val="20"/>
          <w:szCs w:val="20"/>
        </w:rPr>
        <w:t>Mm.</w:t>
      </w:r>
      <w:proofErr w:type="spellEnd"/>
      <w:r w:rsidRPr="000E44EC">
        <w:rPr>
          <w:rFonts w:ascii="Gisha" w:hAnsi="Gisha" w:cs="Gisha"/>
          <w:smallCaps/>
          <w:sz w:val="20"/>
          <w:szCs w:val="20"/>
        </w:rPr>
        <w:t xml:space="preserve"> BISCIONE </w:t>
      </w:r>
      <w:r w:rsidRPr="000E44EC">
        <w:rPr>
          <w:rFonts w:ascii="Gisha" w:hAnsi="Gisha" w:cs="Gisha"/>
          <w:sz w:val="20"/>
          <w:szCs w:val="20"/>
        </w:rPr>
        <w:t>Marion ;</w:t>
      </w:r>
      <w:r w:rsidRPr="000E44EC">
        <w:rPr>
          <w:rFonts w:ascii="Gisha" w:hAnsi="Gisha" w:cs="Gisha"/>
          <w:smallCaps/>
          <w:sz w:val="20"/>
          <w:szCs w:val="20"/>
        </w:rPr>
        <w:t xml:space="preserve"> </w:t>
      </w:r>
      <w:r w:rsidRPr="000E44EC">
        <w:rPr>
          <w:rFonts w:ascii="Gisha" w:hAnsi="Gisha" w:cs="Gisha"/>
          <w:sz w:val="20"/>
          <w:szCs w:val="20"/>
        </w:rPr>
        <w:t>CASTELLS Céline ; MILAN Henri.</w:t>
      </w:r>
    </w:p>
    <w:p w14:paraId="7983A70F" w14:textId="77777777" w:rsidR="006E00BE" w:rsidRPr="000E44EC" w:rsidRDefault="006E00BE" w:rsidP="006E00BE">
      <w:pPr>
        <w:spacing w:after="60" w:line="256" w:lineRule="auto"/>
        <w:rPr>
          <w:rFonts w:ascii="Gisha" w:eastAsia="Calibri" w:hAnsi="Gisha" w:cs="Gisha"/>
          <w:sz w:val="20"/>
          <w:szCs w:val="20"/>
        </w:rPr>
      </w:pPr>
      <w:r w:rsidRPr="000E44EC">
        <w:rPr>
          <w:rFonts w:ascii="Gisha" w:eastAsia="Calibri" w:hAnsi="Gisha" w:cs="Gisha" w:hint="cs"/>
          <w:b/>
          <w:smallCaps/>
          <w:sz w:val="20"/>
          <w:szCs w:val="20"/>
          <w:u w:val="single"/>
        </w:rPr>
        <w:t>Procurations</w:t>
      </w:r>
      <w:r w:rsidRPr="000E44EC">
        <w:rPr>
          <w:rFonts w:ascii="Gisha" w:eastAsia="Calibri" w:hAnsi="Gisha" w:cs="Gisha" w:hint="cs"/>
          <w:sz w:val="20"/>
          <w:szCs w:val="20"/>
        </w:rPr>
        <w:t xml:space="preserve"> : </w:t>
      </w:r>
    </w:p>
    <w:p w14:paraId="4AACF4EB" w14:textId="77777777" w:rsidR="006E00BE" w:rsidRPr="000E44EC" w:rsidRDefault="006E00BE" w:rsidP="006E00BE">
      <w:pPr>
        <w:numPr>
          <w:ilvl w:val="0"/>
          <w:numId w:val="8"/>
        </w:numPr>
        <w:tabs>
          <w:tab w:val="left" w:pos="1545"/>
        </w:tabs>
        <w:spacing w:after="0"/>
        <w:contextualSpacing/>
        <w:rPr>
          <w:rFonts w:ascii="Gisha" w:hAnsi="Gisha" w:cs="Gisha"/>
          <w:sz w:val="20"/>
          <w:szCs w:val="20"/>
        </w:rPr>
      </w:pPr>
      <w:r w:rsidRPr="000E44EC">
        <w:rPr>
          <w:rFonts w:ascii="Gisha" w:hAnsi="Gisha" w:cs="Gisha"/>
          <w:sz w:val="20"/>
          <w:szCs w:val="20"/>
        </w:rPr>
        <w:t>De M. ALI-OGLOU Grégory à Mme CHRETIEN Muriel ;</w:t>
      </w:r>
    </w:p>
    <w:p w14:paraId="683CA89F" w14:textId="77777777" w:rsidR="006E00BE" w:rsidRPr="000E44EC" w:rsidRDefault="006E00BE" w:rsidP="006E00BE">
      <w:pPr>
        <w:numPr>
          <w:ilvl w:val="0"/>
          <w:numId w:val="8"/>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 ARNOUX Jacques à M. HERTZ Benoît ;</w:t>
      </w:r>
    </w:p>
    <w:p w14:paraId="7A1DC003" w14:textId="77777777" w:rsidR="006E00BE" w:rsidRPr="000E44EC" w:rsidRDefault="006E00BE" w:rsidP="006E00BE">
      <w:pPr>
        <w:numPr>
          <w:ilvl w:val="0"/>
          <w:numId w:val="8"/>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BLANCARD Béatrice à M. SANTIN Jean-Denis ;</w:t>
      </w:r>
    </w:p>
    <w:p w14:paraId="625C34A4" w14:textId="77777777" w:rsidR="006E00BE" w:rsidRPr="000E44EC" w:rsidRDefault="006E00BE" w:rsidP="006E00BE">
      <w:pPr>
        <w:numPr>
          <w:ilvl w:val="0"/>
          <w:numId w:val="8"/>
        </w:numPr>
        <w:tabs>
          <w:tab w:val="left" w:pos="1545"/>
        </w:tabs>
        <w:spacing w:after="0"/>
        <w:contextualSpacing/>
        <w:rPr>
          <w:rFonts w:ascii="Gisha" w:hAnsi="Gisha" w:cs="Gisha"/>
          <w:sz w:val="20"/>
          <w:szCs w:val="20"/>
        </w:rPr>
      </w:pPr>
      <w:r>
        <w:rPr>
          <w:rFonts w:ascii="Gisha" w:hAnsi="Gisha" w:cs="Gisha"/>
          <w:sz w:val="20"/>
          <w:szCs w:val="20"/>
        </w:rPr>
        <w:t>De M.</w:t>
      </w:r>
      <w:r w:rsidRPr="000E44EC">
        <w:rPr>
          <w:rFonts w:ascii="Gisha" w:hAnsi="Gisha" w:cs="Gisha"/>
          <w:sz w:val="20"/>
          <w:szCs w:val="20"/>
        </w:rPr>
        <w:t xml:space="preserve"> CARRE Jean-Christophe à Mme GARCIN-GOURILLON Christine ;</w:t>
      </w:r>
    </w:p>
    <w:p w14:paraId="065C53AB" w14:textId="77777777" w:rsidR="006E00BE" w:rsidRPr="000E44EC" w:rsidRDefault="006E00BE" w:rsidP="006E00BE">
      <w:pPr>
        <w:numPr>
          <w:ilvl w:val="0"/>
          <w:numId w:val="8"/>
        </w:numPr>
        <w:tabs>
          <w:tab w:val="left" w:pos="1545"/>
        </w:tabs>
        <w:spacing w:after="0"/>
        <w:contextualSpacing/>
        <w:rPr>
          <w:rFonts w:ascii="Gisha" w:hAnsi="Gisha" w:cs="Gisha"/>
          <w:sz w:val="20"/>
          <w:szCs w:val="20"/>
        </w:rPr>
      </w:pPr>
      <w:r w:rsidRPr="000E44EC">
        <w:rPr>
          <w:rFonts w:ascii="Gisha" w:hAnsi="Gisha" w:cs="Gisha"/>
          <w:sz w:val="20"/>
          <w:szCs w:val="20"/>
        </w:rPr>
        <w:t>De M. FRICKER Jean-Pierre à Mme ROGGIERO Alice ;</w:t>
      </w:r>
    </w:p>
    <w:p w14:paraId="1F0283AA" w14:textId="77777777" w:rsidR="006E00BE" w:rsidRPr="000E44EC" w:rsidRDefault="006E00BE" w:rsidP="006E00BE">
      <w:pPr>
        <w:numPr>
          <w:ilvl w:val="0"/>
          <w:numId w:val="8"/>
        </w:numPr>
        <w:tabs>
          <w:tab w:val="left" w:pos="1545"/>
        </w:tabs>
        <w:spacing w:after="0"/>
        <w:contextualSpacing/>
        <w:rPr>
          <w:rFonts w:ascii="Gisha" w:hAnsi="Gisha" w:cs="Gisha"/>
          <w:sz w:val="20"/>
          <w:szCs w:val="20"/>
        </w:rPr>
      </w:pPr>
      <w:r w:rsidRPr="000E44EC">
        <w:rPr>
          <w:rFonts w:ascii="Gisha" w:hAnsi="Gisha" w:cs="Gisha"/>
          <w:sz w:val="20"/>
          <w:szCs w:val="20"/>
        </w:rPr>
        <w:t>De M. MARIN Bernard à M. FAVERJON Yves ;</w:t>
      </w:r>
    </w:p>
    <w:p w14:paraId="3E81E19B" w14:textId="77777777" w:rsidR="006E00BE" w:rsidRPr="000E44EC" w:rsidRDefault="006E00BE" w:rsidP="006E00BE">
      <w:pPr>
        <w:numPr>
          <w:ilvl w:val="0"/>
          <w:numId w:val="8"/>
        </w:numPr>
        <w:tabs>
          <w:tab w:val="left" w:pos="1545"/>
        </w:tabs>
        <w:spacing w:after="0"/>
        <w:contextualSpacing/>
        <w:rPr>
          <w:rFonts w:ascii="Gisha" w:hAnsi="Gisha" w:cs="Gisha"/>
          <w:sz w:val="20"/>
          <w:szCs w:val="20"/>
        </w:rPr>
      </w:pPr>
      <w:r w:rsidRPr="000E44EC">
        <w:rPr>
          <w:rFonts w:ascii="Gisha" w:hAnsi="Gisha" w:cs="Gisha"/>
          <w:sz w:val="20"/>
          <w:szCs w:val="20"/>
        </w:rPr>
        <w:t xml:space="preserve">De Mme MOUCADEL Stéphanie à M. ESCOFFIER Lionel ; </w:t>
      </w:r>
    </w:p>
    <w:p w14:paraId="17B8D0C7" w14:textId="77777777" w:rsidR="006E00BE" w:rsidRPr="000E44EC" w:rsidRDefault="006E00BE" w:rsidP="006E00BE">
      <w:pPr>
        <w:numPr>
          <w:ilvl w:val="0"/>
          <w:numId w:val="8"/>
        </w:numPr>
        <w:tabs>
          <w:tab w:val="left" w:pos="1545"/>
        </w:tabs>
        <w:spacing w:after="0"/>
        <w:contextualSpacing/>
        <w:rPr>
          <w:rFonts w:ascii="Gisha" w:hAnsi="Gisha" w:cs="Gisha"/>
          <w:sz w:val="20"/>
          <w:szCs w:val="20"/>
        </w:rPr>
      </w:pPr>
      <w:r w:rsidRPr="000E44EC">
        <w:rPr>
          <w:rFonts w:ascii="Gisha" w:hAnsi="Gisha" w:cs="Gisha"/>
          <w:sz w:val="20"/>
          <w:szCs w:val="20"/>
        </w:rPr>
        <w:lastRenderedPageBreak/>
        <w:t>De M. OULET Vincent à M. CHERUBINI Hervé ;</w:t>
      </w:r>
    </w:p>
    <w:p w14:paraId="282E1120" w14:textId="77777777" w:rsidR="006E00BE" w:rsidRPr="000E44EC" w:rsidRDefault="006E00BE" w:rsidP="006E00BE">
      <w:pPr>
        <w:numPr>
          <w:ilvl w:val="0"/>
          <w:numId w:val="8"/>
        </w:numPr>
        <w:tabs>
          <w:tab w:val="left" w:pos="1545"/>
        </w:tabs>
        <w:spacing w:after="0"/>
        <w:contextualSpacing/>
        <w:rPr>
          <w:rFonts w:ascii="Gisha" w:eastAsia="Calibri" w:hAnsi="Gisha" w:cs="Gisha"/>
          <w:sz w:val="20"/>
          <w:szCs w:val="20"/>
        </w:rPr>
      </w:pPr>
      <w:r w:rsidRPr="000E44EC">
        <w:rPr>
          <w:rFonts w:ascii="Gisha" w:eastAsia="Calibri" w:hAnsi="Gisha" w:cs="Gisha"/>
          <w:sz w:val="20"/>
          <w:szCs w:val="20"/>
        </w:rPr>
        <w:t>De Mme SALVATORI Céline à M. THOMAS Romain</w:t>
      </w:r>
      <w:r>
        <w:rPr>
          <w:rFonts w:ascii="Gisha" w:eastAsia="Calibri" w:hAnsi="Gisha" w:cs="Gisha"/>
          <w:sz w:val="20"/>
          <w:szCs w:val="20"/>
        </w:rPr>
        <w:t> ;</w:t>
      </w:r>
    </w:p>
    <w:p w14:paraId="0A53C043" w14:textId="77777777" w:rsidR="006E00BE" w:rsidRPr="000E44EC" w:rsidRDefault="006E00BE" w:rsidP="006E00BE">
      <w:pPr>
        <w:numPr>
          <w:ilvl w:val="0"/>
          <w:numId w:val="8"/>
        </w:numPr>
        <w:tabs>
          <w:tab w:val="left" w:pos="1545"/>
        </w:tabs>
        <w:spacing w:after="200"/>
        <w:ind w:left="714" w:hanging="357"/>
        <w:rPr>
          <w:rFonts w:ascii="Gisha" w:hAnsi="Gisha" w:cs="Gisha"/>
          <w:sz w:val="20"/>
          <w:szCs w:val="20"/>
        </w:rPr>
      </w:pPr>
      <w:r w:rsidRPr="000E44EC">
        <w:rPr>
          <w:rFonts w:ascii="Gisha" w:hAnsi="Gisha" w:cs="Gisha"/>
          <w:sz w:val="20"/>
          <w:szCs w:val="20"/>
        </w:rPr>
        <w:t>De Mme SCIFO-ANTON Sylvette à M. GARNIER Gérard.</w:t>
      </w:r>
    </w:p>
    <w:p w14:paraId="4A037054" w14:textId="5FF3A7F7" w:rsidR="006E00BE" w:rsidRDefault="006E00BE" w:rsidP="006E00BE">
      <w:pPr>
        <w:spacing w:before="240" w:after="120" w:line="256" w:lineRule="auto"/>
        <w:jc w:val="both"/>
        <w:rPr>
          <w:rFonts w:ascii="Gisha" w:eastAsia="Calibri" w:hAnsi="Gisha" w:cs="Gisha"/>
          <w:sz w:val="20"/>
          <w:szCs w:val="20"/>
        </w:rPr>
      </w:pPr>
      <w:r w:rsidRPr="006733F4">
        <w:rPr>
          <w:rFonts w:ascii="Gisha" w:eastAsia="Calibri" w:hAnsi="Gisha" w:cs="Gisha" w:hint="cs"/>
          <w:smallCaps/>
          <w:sz w:val="20"/>
          <w:szCs w:val="20"/>
          <w:u w:val="single"/>
        </w:rPr>
        <w:t>Secrétaire de séance</w:t>
      </w:r>
      <w:r w:rsidRPr="006733F4">
        <w:rPr>
          <w:rFonts w:ascii="Gisha" w:eastAsia="Calibri" w:hAnsi="Gisha" w:cs="Gisha" w:hint="cs"/>
          <w:sz w:val="20"/>
          <w:szCs w:val="20"/>
        </w:rPr>
        <w:t xml:space="preserve"> : </w:t>
      </w:r>
      <w:r>
        <w:rPr>
          <w:rFonts w:ascii="Gisha" w:eastAsia="Calibri" w:hAnsi="Gisha" w:cs="Gisha"/>
          <w:sz w:val="20"/>
          <w:szCs w:val="20"/>
        </w:rPr>
        <w:t>M. GESLIN Laurent.</w:t>
      </w:r>
    </w:p>
    <w:p w14:paraId="217F892C" w14:textId="77777777" w:rsidR="006E00BE" w:rsidRDefault="006E00BE" w:rsidP="006E00BE">
      <w:pPr>
        <w:spacing w:before="240" w:after="120" w:line="256" w:lineRule="auto"/>
        <w:jc w:val="both"/>
        <w:rPr>
          <w:rFonts w:ascii="Gisha" w:eastAsia="Calibri" w:hAnsi="Gisha" w:cs="Gisha"/>
          <w:sz w:val="20"/>
          <w:szCs w:val="20"/>
        </w:rPr>
      </w:pPr>
    </w:p>
    <w:p w14:paraId="0E79F654" w14:textId="77777777" w:rsidR="00265A26" w:rsidRPr="004379C3" w:rsidRDefault="00265A26" w:rsidP="00265A26">
      <w:pPr>
        <w:spacing w:after="240"/>
        <w:ind w:left="2126" w:firstLine="709"/>
        <w:rPr>
          <w:rFonts w:ascii="Gisha" w:hAnsi="Gisha" w:cs="Gisha"/>
          <w:b/>
          <w:sz w:val="24"/>
          <w:szCs w:val="24"/>
        </w:rPr>
      </w:pPr>
      <w:r w:rsidRPr="004379C3">
        <w:rPr>
          <w:rFonts w:ascii="Gisha" w:hAnsi="Gisha" w:cs="Gisha"/>
          <w:b/>
          <w:sz w:val="24"/>
          <w:szCs w:val="24"/>
        </w:rPr>
        <w:t>Le conseil communautaire,</w:t>
      </w:r>
    </w:p>
    <w:p w14:paraId="77EBA272" w14:textId="3D965347" w:rsidR="00265A26" w:rsidRDefault="00265A26" w:rsidP="00265A26">
      <w:pPr>
        <w:spacing w:after="240"/>
        <w:rPr>
          <w:rFonts w:ascii="Gisha" w:hAnsi="Gisha" w:cs="Gisha"/>
          <w:bCs/>
          <w:sz w:val="20"/>
          <w:szCs w:val="20"/>
        </w:rPr>
      </w:pPr>
      <w:r w:rsidRPr="004379C3">
        <w:rPr>
          <w:rFonts w:ascii="Gisha" w:hAnsi="Gisha" w:cs="Gisha"/>
          <w:bCs/>
          <w:sz w:val="20"/>
          <w:szCs w:val="20"/>
          <w:u w:val="single"/>
        </w:rPr>
        <w:t>Rapporteur </w:t>
      </w:r>
      <w:r w:rsidRPr="004379C3">
        <w:rPr>
          <w:rFonts w:ascii="Gisha" w:hAnsi="Gisha" w:cs="Gisha"/>
          <w:bCs/>
          <w:sz w:val="20"/>
          <w:szCs w:val="20"/>
        </w:rPr>
        <w:t xml:space="preserve">: </w:t>
      </w:r>
      <w:r w:rsidR="00491A39">
        <w:rPr>
          <w:rFonts w:ascii="Gisha" w:hAnsi="Gisha" w:cs="Gisha"/>
          <w:bCs/>
          <w:sz w:val="20"/>
          <w:szCs w:val="20"/>
        </w:rPr>
        <w:t>Hervé CHERUBINI</w:t>
      </w:r>
    </w:p>
    <w:p w14:paraId="552CB912" w14:textId="6B24DE52" w:rsidR="00E639CA" w:rsidRPr="00E639CA" w:rsidRDefault="00E639CA" w:rsidP="00D02426">
      <w:pPr>
        <w:spacing w:after="60"/>
        <w:jc w:val="both"/>
        <w:rPr>
          <w:rFonts w:ascii="Gisha" w:hAnsi="Gisha" w:cs="Gisha"/>
          <w:sz w:val="20"/>
          <w:szCs w:val="20"/>
        </w:rPr>
      </w:pPr>
      <w:r w:rsidRPr="00E639CA">
        <w:rPr>
          <w:rFonts w:ascii="Gisha" w:hAnsi="Gisha" w:cs="Gisha"/>
          <w:b/>
          <w:sz w:val="20"/>
          <w:szCs w:val="20"/>
        </w:rPr>
        <w:t xml:space="preserve">Vu </w:t>
      </w:r>
      <w:r w:rsidRPr="00E639CA">
        <w:rPr>
          <w:rFonts w:ascii="Gisha" w:hAnsi="Gisha" w:cs="Gisha"/>
          <w:sz w:val="20"/>
          <w:szCs w:val="20"/>
        </w:rPr>
        <w:t xml:space="preserve">Le code des juridictions financières, et notamment </w:t>
      </w:r>
      <w:r>
        <w:rPr>
          <w:rFonts w:ascii="Gisha" w:hAnsi="Gisha" w:cs="Gisha"/>
          <w:sz w:val="20"/>
          <w:szCs w:val="20"/>
        </w:rPr>
        <w:t xml:space="preserve">son article </w:t>
      </w:r>
      <w:r w:rsidRPr="00E639CA">
        <w:rPr>
          <w:rFonts w:ascii="Gisha" w:hAnsi="Gisha" w:cs="Gisha"/>
          <w:sz w:val="20"/>
          <w:szCs w:val="20"/>
        </w:rPr>
        <w:t>L.</w:t>
      </w:r>
      <w:r>
        <w:rPr>
          <w:rFonts w:ascii="Gisha" w:hAnsi="Gisha" w:cs="Gisha"/>
          <w:sz w:val="20"/>
          <w:szCs w:val="20"/>
        </w:rPr>
        <w:t xml:space="preserve"> </w:t>
      </w:r>
      <w:r w:rsidRPr="00E639CA">
        <w:rPr>
          <w:rFonts w:ascii="Gisha" w:hAnsi="Gisha" w:cs="Gisha"/>
          <w:sz w:val="20"/>
          <w:szCs w:val="20"/>
        </w:rPr>
        <w:t>243-9</w:t>
      </w:r>
      <w:r w:rsidR="006421BA">
        <w:rPr>
          <w:rFonts w:ascii="Gisha" w:hAnsi="Gisha" w:cs="Gisha"/>
          <w:sz w:val="20"/>
          <w:szCs w:val="20"/>
        </w:rPr>
        <w:t> ;</w:t>
      </w:r>
    </w:p>
    <w:p w14:paraId="7F04AA69" w14:textId="69F462C5" w:rsidR="00E639CA" w:rsidRDefault="00E639CA" w:rsidP="00D02426">
      <w:pPr>
        <w:spacing w:after="60"/>
        <w:jc w:val="both"/>
        <w:rPr>
          <w:rFonts w:ascii="Gisha" w:hAnsi="Gisha" w:cs="Gisha"/>
          <w:bCs/>
          <w:sz w:val="20"/>
          <w:szCs w:val="20"/>
        </w:rPr>
      </w:pPr>
      <w:r w:rsidRPr="00E639CA">
        <w:rPr>
          <w:rFonts w:ascii="Gisha" w:hAnsi="Gisha" w:cs="Gisha"/>
          <w:b/>
          <w:bCs/>
          <w:sz w:val="20"/>
          <w:szCs w:val="20"/>
        </w:rPr>
        <w:t>Vu</w:t>
      </w:r>
      <w:r w:rsidRPr="00E639CA">
        <w:rPr>
          <w:rFonts w:ascii="Gisha" w:hAnsi="Gisha" w:cs="Gisha"/>
          <w:sz w:val="20"/>
          <w:szCs w:val="20"/>
        </w:rPr>
        <w:t xml:space="preserve"> </w:t>
      </w:r>
      <w:r w:rsidR="00861711">
        <w:rPr>
          <w:rFonts w:ascii="Gisha" w:hAnsi="Gisha" w:cs="Gisha"/>
          <w:sz w:val="20"/>
          <w:szCs w:val="20"/>
        </w:rPr>
        <w:t>la délibération n°</w:t>
      </w:r>
      <w:r>
        <w:rPr>
          <w:rFonts w:ascii="Gisha" w:hAnsi="Gisha" w:cs="Gisha"/>
          <w:sz w:val="20"/>
          <w:szCs w:val="20"/>
        </w:rPr>
        <w:t xml:space="preserve">123/2021 en date du 9 septembre 2021 actant de </w:t>
      </w:r>
      <w:r w:rsidRPr="00E639CA">
        <w:rPr>
          <w:rFonts w:ascii="Gisha" w:hAnsi="Gisha" w:cs="Gisha"/>
          <w:bCs/>
          <w:sz w:val="20"/>
          <w:szCs w:val="20"/>
        </w:rPr>
        <w:t>la communication et du débat relatifs au rapport d’observations définitives sur les comptes et la gestion de la Communauté de communes Vallée d</w:t>
      </w:r>
      <w:r w:rsidR="00861711">
        <w:rPr>
          <w:rFonts w:ascii="Gisha" w:hAnsi="Gisha" w:cs="Gisha"/>
          <w:bCs/>
          <w:sz w:val="20"/>
          <w:szCs w:val="20"/>
        </w:rPr>
        <w:t>es Baux-Alpilles de la Chambre R</w:t>
      </w:r>
      <w:r w:rsidRPr="00E639CA">
        <w:rPr>
          <w:rFonts w:ascii="Gisha" w:hAnsi="Gisha" w:cs="Gisha"/>
          <w:bCs/>
          <w:sz w:val="20"/>
          <w:szCs w:val="20"/>
        </w:rPr>
        <w:t xml:space="preserve">égionale des Comptes </w:t>
      </w:r>
      <w:r w:rsidR="00861711">
        <w:rPr>
          <w:rFonts w:ascii="Gisha" w:hAnsi="Gisha" w:cs="Gisha"/>
          <w:bCs/>
          <w:sz w:val="20"/>
          <w:szCs w:val="20"/>
        </w:rPr>
        <w:t>Provence-Alpes-</w:t>
      </w:r>
      <w:r w:rsidR="00861711" w:rsidRPr="006421BA">
        <w:rPr>
          <w:rFonts w:ascii="Gisha" w:hAnsi="Gisha" w:cs="Gisha"/>
          <w:bCs/>
          <w:sz w:val="20"/>
          <w:szCs w:val="20"/>
        </w:rPr>
        <w:t>Côte d’Azur</w:t>
      </w:r>
      <w:r w:rsidR="00861711">
        <w:rPr>
          <w:rFonts w:ascii="Gisha" w:hAnsi="Gisha" w:cs="Gisha"/>
          <w:bCs/>
          <w:sz w:val="20"/>
          <w:szCs w:val="20"/>
        </w:rPr>
        <w:t xml:space="preserve"> </w:t>
      </w:r>
      <w:r w:rsidR="00861711" w:rsidRPr="00D40050">
        <w:rPr>
          <w:rFonts w:ascii="Gisha" w:hAnsi="Gisha" w:cs="Gisha"/>
          <w:bCs/>
          <w:sz w:val="20"/>
          <w:szCs w:val="20"/>
        </w:rPr>
        <w:t>(CRC PACA)</w:t>
      </w:r>
      <w:r w:rsidR="00861711">
        <w:rPr>
          <w:rFonts w:ascii="Gisha" w:hAnsi="Gisha" w:cs="Gisha"/>
          <w:bCs/>
          <w:sz w:val="20"/>
          <w:szCs w:val="20"/>
        </w:rPr>
        <w:t xml:space="preserve"> </w:t>
      </w:r>
      <w:r w:rsidRPr="00E639CA">
        <w:rPr>
          <w:rFonts w:ascii="Gisha" w:hAnsi="Gisha" w:cs="Gisha"/>
          <w:bCs/>
          <w:sz w:val="20"/>
          <w:szCs w:val="20"/>
        </w:rPr>
        <w:t>pour les années 2016 et suivantes</w:t>
      </w:r>
      <w:r w:rsidR="006421BA">
        <w:rPr>
          <w:rFonts w:ascii="Gisha" w:hAnsi="Gisha" w:cs="Gisha"/>
          <w:bCs/>
          <w:sz w:val="20"/>
          <w:szCs w:val="20"/>
        </w:rPr>
        <w:t> ;</w:t>
      </w:r>
    </w:p>
    <w:p w14:paraId="2D597130" w14:textId="220C8CCC" w:rsidR="00617873" w:rsidRPr="00617873" w:rsidRDefault="00617873" w:rsidP="006421BA">
      <w:pPr>
        <w:spacing w:after="120"/>
        <w:jc w:val="both"/>
        <w:rPr>
          <w:rFonts w:ascii="Gisha" w:hAnsi="Gisha" w:cs="Gisha"/>
          <w:bCs/>
          <w:sz w:val="20"/>
          <w:szCs w:val="20"/>
        </w:rPr>
      </w:pPr>
      <w:r w:rsidRPr="00617873">
        <w:rPr>
          <w:rFonts w:ascii="Gisha" w:hAnsi="Gisha" w:cs="Gisha"/>
          <w:b/>
          <w:sz w:val="20"/>
          <w:szCs w:val="20"/>
        </w:rPr>
        <w:t xml:space="preserve">Vu </w:t>
      </w:r>
      <w:r w:rsidRPr="00617873">
        <w:rPr>
          <w:rFonts w:ascii="Gisha" w:hAnsi="Gisha" w:cs="Gisha"/>
          <w:bCs/>
          <w:sz w:val="20"/>
          <w:szCs w:val="20"/>
        </w:rPr>
        <w:t>la délibération n°133/2022</w:t>
      </w:r>
      <w:r>
        <w:rPr>
          <w:rFonts w:ascii="Gisha" w:hAnsi="Gisha" w:cs="Gisha"/>
          <w:bCs/>
          <w:sz w:val="20"/>
          <w:szCs w:val="20"/>
        </w:rPr>
        <w:t xml:space="preserve"> en date du 07 juillet 2022 </w:t>
      </w:r>
      <w:r w:rsidR="00BF6827">
        <w:rPr>
          <w:rFonts w:ascii="Gisha" w:hAnsi="Gisha" w:cs="Gisha"/>
          <w:bCs/>
          <w:sz w:val="20"/>
          <w:szCs w:val="20"/>
        </w:rPr>
        <w:t xml:space="preserve">et n°81/2023 en date du 06 juillet 2023 </w:t>
      </w:r>
      <w:r>
        <w:rPr>
          <w:rFonts w:ascii="Gisha" w:hAnsi="Gisha" w:cs="Gisha"/>
          <w:bCs/>
          <w:sz w:val="20"/>
          <w:szCs w:val="20"/>
        </w:rPr>
        <w:t>prenant acte de la communication du rapport annuel retraçant les actions entreprises par la Communauté de Communes Vallée des baux-Alpilles suite aux observations de la CRC PACA ;</w:t>
      </w:r>
    </w:p>
    <w:p w14:paraId="4680906B" w14:textId="2F1BC0A5" w:rsidR="00166BE9" w:rsidRDefault="00E639CA" w:rsidP="00D02426">
      <w:pPr>
        <w:spacing w:after="60"/>
        <w:jc w:val="both"/>
        <w:rPr>
          <w:rFonts w:ascii="Gisha" w:hAnsi="Gisha" w:cs="Gisha"/>
          <w:sz w:val="20"/>
          <w:szCs w:val="20"/>
        </w:rPr>
      </w:pPr>
      <w:r w:rsidRPr="00E639CA">
        <w:rPr>
          <w:rFonts w:ascii="Gisha" w:hAnsi="Gisha" w:cs="Gisha"/>
          <w:b/>
          <w:sz w:val="20"/>
          <w:szCs w:val="20"/>
        </w:rPr>
        <w:t xml:space="preserve">Considérant </w:t>
      </w:r>
      <w:r w:rsidRPr="00E639CA">
        <w:rPr>
          <w:rFonts w:ascii="Gisha" w:hAnsi="Gisha" w:cs="Gisha"/>
          <w:sz w:val="20"/>
          <w:szCs w:val="20"/>
        </w:rPr>
        <w:t xml:space="preserve">qu’en application du code des juridictions financières, </w:t>
      </w:r>
      <w:r w:rsidR="005B44BF" w:rsidRPr="005B44BF">
        <w:rPr>
          <w:rFonts w:ascii="Gisha" w:hAnsi="Gisha" w:cs="Gisha"/>
          <w:sz w:val="20"/>
          <w:szCs w:val="20"/>
        </w:rPr>
        <w:t>« Dans un délai d'un an à compter de la présentation du rapport d'observations définitives à l'assemblée délibérante, l'ordonnateur de la collectivité territoriale ou le président de l'établissement public de coopération intercommunale à fiscalité propre présente, dans un rapport devant cette même assemblée, les actions qu'il a entreprises à la suite des observations de la chambre régionale des comptes. Ce rapport est communiqué à la chambre régionale des comptes, qui fait une synthèse annuelle des rapports qui lui sont communiqués. Cette synthèse est présentée par le président de la chambre régionale des comptes devant la conférence territoriale de l'action publique. Chaque chambre régionale des comptes transmet cette synthèse à la Cour des comptes en vue de la présentation prescrite à l'article L. 143-9. »</w:t>
      </w:r>
      <w:r w:rsidR="00014437">
        <w:rPr>
          <w:rFonts w:ascii="Gisha" w:hAnsi="Gisha" w:cs="Gisha"/>
          <w:sz w:val="20"/>
          <w:szCs w:val="20"/>
        </w:rPr>
        <w:t> ;</w:t>
      </w:r>
    </w:p>
    <w:p w14:paraId="72C3E9AD" w14:textId="0665A498" w:rsidR="00166BE9" w:rsidRDefault="00166BE9" w:rsidP="00E639CA">
      <w:pPr>
        <w:spacing w:after="0"/>
        <w:jc w:val="both"/>
        <w:rPr>
          <w:rFonts w:ascii="Gisha" w:hAnsi="Gisha" w:cs="Gisha"/>
          <w:sz w:val="20"/>
          <w:szCs w:val="20"/>
        </w:rPr>
      </w:pPr>
      <w:r w:rsidRPr="00166BE9">
        <w:rPr>
          <w:rFonts w:ascii="Gisha" w:hAnsi="Gisha" w:cs="Gisha"/>
          <w:b/>
          <w:bCs/>
          <w:sz w:val="20"/>
          <w:szCs w:val="20"/>
        </w:rPr>
        <w:t xml:space="preserve">Considérant </w:t>
      </w:r>
      <w:r>
        <w:rPr>
          <w:rFonts w:ascii="Gisha" w:hAnsi="Gisha" w:cs="Gisha"/>
          <w:sz w:val="20"/>
          <w:szCs w:val="20"/>
        </w:rPr>
        <w:t>le rapport annuel an</w:t>
      </w:r>
      <w:r w:rsidR="00DD2A36">
        <w:rPr>
          <w:rFonts w:ascii="Gisha" w:hAnsi="Gisha" w:cs="Gisha"/>
          <w:sz w:val="20"/>
          <w:szCs w:val="20"/>
        </w:rPr>
        <w:t>nexé à la présente délibération ;</w:t>
      </w:r>
    </w:p>
    <w:p w14:paraId="3F961708" w14:textId="1977FA0B" w:rsidR="00DD2A36" w:rsidRPr="003D6081" w:rsidRDefault="00DD2A36" w:rsidP="00DD2A36">
      <w:pPr>
        <w:spacing w:after="0"/>
        <w:jc w:val="both"/>
        <w:rPr>
          <w:rFonts w:ascii="Gisha" w:hAnsi="Gisha" w:cs="Gisha"/>
          <w:sz w:val="28"/>
          <w:szCs w:val="20"/>
        </w:rPr>
      </w:pPr>
    </w:p>
    <w:p w14:paraId="3AFFA8C9" w14:textId="710A77D3" w:rsidR="00E639CA" w:rsidRPr="00E639CA" w:rsidRDefault="00E639CA" w:rsidP="00E639CA">
      <w:pPr>
        <w:spacing w:after="0"/>
        <w:jc w:val="center"/>
        <w:rPr>
          <w:rFonts w:ascii="Gisha" w:hAnsi="Gisha" w:cs="Gisha"/>
          <w:b/>
          <w:sz w:val="24"/>
          <w:szCs w:val="24"/>
        </w:rPr>
      </w:pPr>
      <w:r w:rsidRPr="00E639CA">
        <w:rPr>
          <w:rFonts w:ascii="Gisha" w:hAnsi="Gisha" w:cs="Gisha"/>
          <w:b/>
          <w:sz w:val="24"/>
          <w:szCs w:val="24"/>
        </w:rPr>
        <w:t>Délibère :</w:t>
      </w:r>
    </w:p>
    <w:p w14:paraId="7CFAFEAF" w14:textId="77777777" w:rsidR="00E639CA" w:rsidRPr="00E639CA" w:rsidRDefault="00E639CA" w:rsidP="00E639CA">
      <w:pPr>
        <w:spacing w:after="0"/>
        <w:jc w:val="both"/>
        <w:rPr>
          <w:rFonts w:ascii="Gisha" w:hAnsi="Gisha" w:cs="Gisha"/>
          <w:sz w:val="20"/>
          <w:szCs w:val="20"/>
        </w:rPr>
      </w:pPr>
    </w:p>
    <w:p w14:paraId="0C529634" w14:textId="0F0BC653" w:rsidR="00DD2A36" w:rsidRDefault="00E639CA" w:rsidP="00E639CA">
      <w:pPr>
        <w:spacing w:after="0"/>
        <w:jc w:val="both"/>
        <w:rPr>
          <w:rFonts w:ascii="Gisha" w:hAnsi="Gisha" w:cs="Gisha"/>
          <w:bCs/>
          <w:sz w:val="20"/>
          <w:szCs w:val="20"/>
        </w:rPr>
      </w:pPr>
      <w:r w:rsidRPr="00E639CA">
        <w:rPr>
          <w:rFonts w:ascii="Gisha" w:hAnsi="Gisha" w:cs="Gisha"/>
          <w:b/>
          <w:sz w:val="20"/>
          <w:szCs w:val="20"/>
        </w:rPr>
        <w:t xml:space="preserve">Article </w:t>
      </w:r>
      <w:r w:rsidR="00C27168">
        <w:rPr>
          <w:rFonts w:ascii="Gisha" w:hAnsi="Gisha" w:cs="Gisha"/>
          <w:b/>
          <w:sz w:val="20"/>
          <w:szCs w:val="20"/>
        </w:rPr>
        <w:t>unique</w:t>
      </w:r>
      <w:r w:rsidR="00DD2A36">
        <w:rPr>
          <w:rFonts w:ascii="Gisha" w:hAnsi="Gisha" w:cs="Gisha"/>
          <w:b/>
          <w:sz w:val="20"/>
          <w:szCs w:val="20"/>
        </w:rPr>
        <w:t xml:space="preserve"> </w:t>
      </w:r>
      <w:r w:rsidRPr="006421BA">
        <w:rPr>
          <w:rFonts w:ascii="Gisha" w:hAnsi="Gisha" w:cs="Gisha"/>
          <w:b/>
          <w:sz w:val="20"/>
          <w:szCs w:val="20"/>
        </w:rPr>
        <w:t xml:space="preserve">: </w:t>
      </w:r>
      <w:r w:rsidR="006421BA" w:rsidRPr="006421BA">
        <w:rPr>
          <w:rFonts w:ascii="Gisha" w:hAnsi="Gisha" w:cs="Gisha"/>
          <w:b/>
          <w:bCs/>
          <w:sz w:val="20"/>
          <w:szCs w:val="20"/>
        </w:rPr>
        <w:t>P</w:t>
      </w:r>
      <w:r w:rsidRPr="006421BA">
        <w:rPr>
          <w:rFonts w:ascii="Gisha" w:hAnsi="Gisha" w:cs="Gisha"/>
          <w:b/>
          <w:bCs/>
          <w:sz w:val="20"/>
          <w:szCs w:val="20"/>
        </w:rPr>
        <w:t>rend acte</w:t>
      </w:r>
      <w:r w:rsidRPr="00E639CA">
        <w:rPr>
          <w:rFonts w:ascii="Gisha" w:hAnsi="Gisha" w:cs="Gisha"/>
          <w:bCs/>
          <w:sz w:val="20"/>
          <w:szCs w:val="20"/>
        </w:rPr>
        <w:t xml:space="preserve"> de la communication</w:t>
      </w:r>
      <w:r w:rsidR="00DD2A36">
        <w:rPr>
          <w:rFonts w:ascii="Gisha" w:hAnsi="Gisha" w:cs="Gisha"/>
          <w:bCs/>
          <w:sz w:val="20"/>
          <w:szCs w:val="20"/>
        </w:rPr>
        <w:t>, de la présentation, ainsi que</w:t>
      </w:r>
      <w:r w:rsidRPr="00E639CA">
        <w:rPr>
          <w:rFonts w:ascii="Gisha" w:hAnsi="Gisha" w:cs="Gisha"/>
          <w:bCs/>
          <w:sz w:val="20"/>
          <w:szCs w:val="20"/>
        </w:rPr>
        <w:t xml:space="preserve"> </w:t>
      </w:r>
      <w:r w:rsidR="00C27168" w:rsidRPr="00E639CA">
        <w:rPr>
          <w:rFonts w:ascii="Gisha" w:hAnsi="Gisha" w:cs="Gisha"/>
          <w:bCs/>
          <w:sz w:val="20"/>
          <w:szCs w:val="20"/>
        </w:rPr>
        <w:t>du débat relatif</w:t>
      </w:r>
      <w:r w:rsidRPr="00E639CA">
        <w:rPr>
          <w:rFonts w:ascii="Gisha" w:hAnsi="Gisha" w:cs="Gisha"/>
          <w:bCs/>
          <w:sz w:val="20"/>
          <w:szCs w:val="20"/>
        </w:rPr>
        <w:t xml:space="preserve"> au rapport</w:t>
      </w:r>
      <w:r w:rsidR="00C27168">
        <w:rPr>
          <w:rFonts w:ascii="Gisha" w:hAnsi="Gisha" w:cs="Gisha"/>
          <w:bCs/>
          <w:sz w:val="20"/>
          <w:szCs w:val="20"/>
        </w:rPr>
        <w:t xml:space="preserve"> annuel </w:t>
      </w:r>
      <w:r w:rsidR="00C27168" w:rsidRPr="00E639CA">
        <w:rPr>
          <w:rFonts w:ascii="Gisha" w:hAnsi="Gisha" w:cs="Gisha"/>
          <w:bCs/>
          <w:sz w:val="20"/>
          <w:szCs w:val="20"/>
        </w:rPr>
        <w:t>retraçant</w:t>
      </w:r>
      <w:r w:rsidR="005E0A18">
        <w:rPr>
          <w:rFonts w:ascii="Gisha" w:hAnsi="Gisha" w:cs="Gisha"/>
          <w:bCs/>
          <w:sz w:val="20"/>
          <w:szCs w:val="20"/>
        </w:rPr>
        <w:t xml:space="preserve"> les</w:t>
      </w:r>
      <w:r w:rsidR="00DD2A36" w:rsidRPr="00DD2A36">
        <w:rPr>
          <w:rFonts w:ascii="Gisha" w:hAnsi="Gisha" w:cs="Gisha"/>
          <w:bCs/>
          <w:sz w:val="20"/>
          <w:szCs w:val="20"/>
        </w:rPr>
        <w:t xml:space="preserve"> actions entreprises par la Communauté de communes Vallée des Baux-Alpilles suite aux observations de la Chambre Régionale des Comptes Provence-Alpes-Côte d’Azur</w:t>
      </w:r>
      <w:r w:rsidR="00C27168">
        <w:rPr>
          <w:rFonts w:ascii="Gisha" w:hAnsi="Gisha" w:cs="Gisha"/>
          <w:bCs/>
          <w:sz w:val="20"/>
          <w:szCs w:val="20"/>
        </w:rPr>
        <w:t>.</w:t>
      </w:r>
    </w:p>
    <w:p w14:paraId="207B008F" w14:textId="0C7CEB0D" w:rsidR="00EC7CC1" w:rsidRDefault="00EC7CC1" w:rsidP="007D69D8">
      <w:pPr>
        <w:spacing w:after="0"/>
        <w:jc w:val="both"/>
        <w:rPr>
          <w:rFonts w:ascii="Gisha" w:hAnsi="Gisha" w:cs="Gisha"/>
          <w:sz w:val="20"/>
          <w:szCs w:val="20"/>
        </w:rPr>
      </w:pPr>
    </w:p>
    <w:p w14:paraId="6B9FE4B8" w14:textId="77777777" w:rsidR="000C5445" w:rsidRDefault="000C5445" w:rsidP="006B3EF2">
      <w:pPr>
        <w:spacing w:after="0"/>
        <w:jc w:val="both"/>
        <w:rPr>
          <w:rFonts w:ascii="Gisha" w:hAnsi="Gisha" w:cs="Gisha"/>
          <w:sz w:val="14"/>
          <w:szCs w:val="20"/>
        </w:rPr>
      </w:pPr>
    </w:p>
    <w:p w14:paraId="6AC1FD8E" w14:textId="054A6D78" w:rsidR="006421BA" w:rsidRPr="006E00BE" w:rsidRDefault="006E00BE" w:rsidP="006E00BE">
      <w:pPr>
        <w:spacing w:after="240" w:line="240" w:lineRule="auto"/>
        <w:rPr>
          <w:rFonts w:ascii="Gisha" w:hAnsi="Gisha" w:cs="Gisha"/>
          <w:sz w:val="20"/>
          <w:szCs w:val="20"/>
        </w:rPr>
      </w:pPr>
      <w:r w:rsidRPr="004379C3">
        <w:rPr>
          <w:rFonts w:ascii="Gisha" w:hAnsi="Gisha" w:cs="Gisha"/>
          <w:sz w:val="20"/>
          <w:szCs w:val="20"/>
        </w:rPr>
        <w:t>Par :</w:t>
      </w:r>
      <w:r w:rsidRPr="00DE5932">
        <w:rPr>
          <w:rFonts w:ascii="Gisha" w:hAnsi="Gisha" w:cs="Gisha"/>
          <w:b/>
          <w:sz w:val="20"/>
          <w:szCs w:val="20"/>
        </w:rPr>
        <w:t xml:space="preserve"> </w:t>
      </w:r>
      <w:r w:rsidRPr="009E7800">
        <w:rPr>
          <w:rFonts w:ascii="Gisha" w:hAnsi="Gisha" w:cs="Gisha"/>
          <w:b/>
          <w:sz w:val="20"/>
          <w:szCs w:val="20"/>
        </w:rPr>
        <w:t xml:space="preserve">POUR : </w:t>
      </w:r>
      <w:r>
        <w:rPr>
          <w:rFonts w:ascii="Gisha" w:hAnsi="Gisha" w:cs="Gisha"/>
          <w:b/>
          <w:smallCaps/>
          <w:sz w:val="20"/>
          <w:szCs w:val="20"/>
        </w:rPr>
        <w:t xml:space="preserve">37 </w:t>
      </w:r>
      <w:r w:rsidRPr="009E7800">
        <w:rPr>
          <w:rFonts w:ascii="Gisha" w:hAnsi="Gisha" w:cs="Gisha"/>
          <w:b/>
          <w:smallCaps/>
          <w:sz w:val="20"/>
          <w:szCs w:val="20"/>
        </w:rPr>
        <w:t>Voix</w:t>
      </w:r>
      <w:r w:rsidRPr="009E7800">
        <w:rPr>
          <w:rFonts w:ascii="Gisha" w:hAnsi="Gisha" w:cs="Gisha"/>
          <w:smallCaps/>
          <w:sz w:val="20"/>
          <w:szCs w:val="20"/>
        </w:rPr>
        <w:t xml:space="preserve"> – Unanimité des suffrages exprimés</w:t>
      </w:r>
    </w:p>
    <w:p w14:paraId="0EFFA482" w14:textId="77777777" w:rsidR="000C5445" w:rsidRDefault="000C5445" w:rsidP="006B3EF2">
      <w:pPr>
        <w:spacing w:after="0"/>
        <w:rPr>
          <w:rFonts w:ascii="Gisha" w:hAnsi="Gisha" w:cs="Gisha"/>
          <w:sz w:val="20"/>
          <w:szCs w:val="20"/>
        </w:rPr>
      </w:pPr>
    </w:p>
    <w:p w14:paraId="7B32DBB1" w14:textId="227748BE" w:rsidR="006421BA" w:rsidRDefault="0005541B" w:rsidP="002A5692">
      <w:pPr>
        <w:rPr>
          <w:rFonts w:ascii="Gisha" w:hAnsi="Gisha" w:cs="Gisha"/>
          <w:sz w:val="20"/>
          <w:szCs w:val="20"/>
        </w:rPr>
      </w:pPr>
      <w:r>
        <w:rPr>
          <w:rFonts w:ascii="Gisha" w:hAnsi="Gisha" w:cs="Gisha"/>
          <w:sz w:val="20"/>
          <w:szCs w:val="20"/>
        </w:rPr>
        <w:t>Ainsi fait et délibéré</w:t>
      </w:r>
      <w:r w:rsidR="002A5692">
        <w:rPr>
          <w:rFonts w:ascii="Gisha" w:hAnsi="Gisha" w:cs="Gisha"/>
          <w:sz w:val="20"/>
          <w:szCs w:val="20"/>
        </w:rPr>
        <w:t xml:space="preserve"> les jours, mois et an susdits.</w:t>
      </w:r>
    </w:p>
    <w:p w14:paraId="586EC8FE" w14:textId="77777777" w:rsidR="0027535B" w:rsidRPr="007157D9" w:rsidRDefault="0027535B" w:rsidP="0027535B">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4C73A5D8" w14:textId="7E53D75D" w:rsidR="000C5445" w:rsidRDefault="0027535B" w:rsidP="005412DD">
      <w:pPr>
        <w:ind w:left="7080"/>
        <w:jc w:val="both"/>
        <w:rPr>
          <w:rFonts w:ascii="Gisha" w:hAnsi="Gisha" w:cs="Gisha"/>
          <w:sz w:val="20"/>
          <w:szCs w:val="20"/>
        </w:rPr>
      </w:pPr>
      <w:r>
        <w:rPr>
          <w:rFonts w:ascii="Gisha" w:hAnsi="Gisha" w:cs="Gisha"/>
          <w:sz w:val="20"/>
          <w:szCs w:val="20"/>
        </w:rPr>
        <w:t>Hervé CHERUBINI</w:t>
      </w:r>
    </w:p>
    <w:p w14:paraId="0EBCCA8A" w14:textId="1AA28CC5" w:rsidR="003D6081" w:rsidRDefault="003D6081" w:rsidP="0027535B">
      <w:pPr>
        <w:ind w:left="7080"/>
        <w:jc w:val="both"/>
        <w:rPr>
          <w:rFonts w:ascii="Gisha" w:hAnsi="Gisha" w:cs="Gisha"/>
          <w:sz w:val="20"/>
          <w:szCs w:val="20"/>
        </w:rPr>
      </w:pPr>
    </w:p>
    <w:p w14:paraId="52AA2695" w14:textId="458E082A" w:rsidR="000C642B" w:rsidRDefault="000C642B" w:rsidP="0027535B">
      <w:pPr>
        <w:ind w:left="7080"/>
        <w:jc w:val="both"/>
        <w:rPr>
          <w:rFonts w:ascii="Gisha" w:hAnsi="Gisha" w:cs="Gisha"/>
          <w:sz w:val="20"/>
          <w:szCs w:val="20"/>
        </w:rPr>
      </w:pPr>
    </w:p>
    <w:p w14:paraId="18593074" w14:textId="0479B69F" w:rsidR="003D6081" w:rsidRDefault="003D6081" w:rsidP="006E00BE">
      <w:pPr>
        <w:jc w:val="both"/>
        <w:rPr>
          <w:rFonts w:ascii="Gisha" w:hAnsi="Gisha" w:cs="Gisha"/>
          <w:sz w:val="20"/>
          <w:szCs w:val="20"/>
        </w:rPr>
      </w:pPr>
    </w:p>
    <w:p w14:paraId="66A06FDF" w14:textId="77777777" w:rsidR="002A6E65" w:rsidRPr="006B3EF2" w:rsidRDefault="008F799C" w:rsidP="006B3EF2">
      <w:pPr>
        <w:spacing w:after="120"/>
        <w:jc w:val="both"/>
        <w:rPr>
          <w:rFonts w:ascii="Gisha" w:hAnsi="Gisha" w:cs="Gisha"/>
          <w:sz w:val="20"/>
          <w:szCs w:val="20"/>
        </w:rPr>
      </w:pPr>
      <w:r w:rsidRPr="006B3EF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w:t>
      </w:r>
      <w:proofErr w:type="spellStart"/>
      <w:r w:rsidRPr="006B3EF2">
        <w:rPr>
          <w:rFonts w:ascii="Gisha" w:hAnsi="Gisha" w:cs="Gisha"/>
          <w:sz w:val="20"/>
          <w:szCs w:val="20"/>
        </w:rPr>
        <w:t>Télérecours</w:t>
      </w:r>
      <w:proofErr w:type="spellEnd"/>
      <w:r w:rsidRPr="006B3EF2">
        <w:rPr>
          <w:rFonts w:ascii="Gisha" w:hAnsi="Gisha" w:cs="Gisha"/>
          <w:sz w:val="20"/>
          <w:szCs w:val="20"/>
        </w:rPr>
        <w:t xml:space="preserve"> citoyen accessible à partir du site </w:t>
      </w:r>
      <w:hyperlink r:id="rId8" w:history="1">
        <w:r w:rsidRPr="006B3EF2">
          <w:rPr>
            <w:rStyle w:val="Lienhypertexte"/>
            <w:rFonts w:ascii="Gisha" w:hAnsi="Gisha" w:cs="Gisha"/>
            <w:sz w:val="20"/>
            <w:szCs w:val="20"/>
          </w:rPr>
          <w:t>www.telerecours.fr</w:t>
        </w:r>
      </w:hyperlink>
      <w:r w:rsidRPr="006B3EF2">
        <w:rPr>
          <w:rFonts w:ascii="Gisha" w:hAnsi="Gisha" w:cs="Gisha"/>
          <w:sz w:val="20"/>
          <w:szCs w:val="20"/>
        </w:rPr>
        <w:t xml:space="preserve">. </w:t>
      </w:r>
      <w:r w:rsidR="0005541B" w:rsidRPr="006B3EF2">
        <w:rPr>
          <w:rFonts w:ascii="Gisha" w:hAnsi="Gisha" w:cs="Gisha"/>
          <w:sz w:val="20"/>
          <w:szCs w:val="20"/>
        </w:rPr>
        <w:t xml:space="preserve"> </w:t>
      </w:r>
    </w:p>
    <w:sectPr w:rsidR="002A6E65" w:rsidRPr="006B3EF2"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7D6D" w14:textId="77777777" w:rsidR="00F338F7" w:rsidRDefault="00F338F7" w:rsidP="007157D9">
      <w:pPr>
        <w:spacing w:after="0" w:line="240" w:lineRule="auto"/>
      </w:pPr>
      <w:r>
        <w:separator/>
      </w:r>
    </w:p>
  </w:endnote>
  <w:endnote w:type="continuationSeparator" w:id="0">
    <w:p w14:paraId="48C92418" w14:textId="77777777" w:rsidR="00F338F7" w:rsidRDefault="00F338F7"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698B" w14:textId="36E88B8B"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422E07">
      <w:rPr>
        <w:rFonts w:ascii="Gisha" w:hAnsi="Gisha" w:cs="Gisha"/>
        <w:i/>
        <w:color w:val="000000"/>
        <w:sz w:val="18"/>
        <w:szCs w:val="18"/>
      </w:rPr>
      <w:t>75</w:t>
    </w:r>
    <w:r w:rsidR="00DB5F7C">
      <w:rPr>
        <w:rFonts w:ascii="Gisha" w:hAnsi="Gisha" w:cs="Gisha"/>
        <w:i/>
        <w:sz w:val="18"/>
        <w:szCs w:val="18"/>
      </w:rPr>
      <w:t>/</w:t>
    </w:r>
    <w:r w:rsidRPr="002F0F26">
      <w:rPr>
        <w:rFonts w:ascii="Gisha" w:hAnsi="Gisha" w:cs="Gisha"/>
        <w:i/>
        <w:sz w:val="18"/>
        <w:szCs w:val="18"/>
      </w:rPr>
      <w:t>20</w:t>
    </w:r>
    <w:r w:rsidR="00DB5F7C">
      <w:rPr>
        <w:rFonts w:ascii="Gisha" w:hAnsi="Gisha" w:cs="Gisha"/>
        <w:i/>
        <w:sz w:val="18"/>
        <w:szCs w:val="18"/>
      </w:rPr>
      <w:t>2</w:t>
    </w:r>
    <w:r w:rsidR="00265A26">
      <w:rPr>
        <w:rFonts w:ascii="Gisha" w:hAnsi="Gisha" w:cs="Gisha"/>
        <w:i/>
        <w:sz w:val="18"/>
        <w:szCs w:val="18"/>
      </w:rPr>
      <w:t>4</w:t>
    </w:r>
  </w:p>
  <w:p w14:paraId="749DE6E3" w14:textId="71DA5825"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D56F72">
      <w:rPr>
        <w:rStyle w:val="Numrodepage"/>
        <w:rFonts w:ascii="Gisha" w:hAnsi="Gisha" w:cs="Gisha"/>
        <w:i/>
        <w:noProof/>
        <w:sz w:val="18"/>
        <w:szCs w:val="18"/>
      </w:rPr>
      <w:t>2</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D56F72">
      <w:rPr>
        <w:rStyle w:val="Numrodepage"/>
        <w:rFonts w:ascii="Gisha" w:hAnsi="Gisha" w:cs="Gisha"/>
        <w:i/>
        <w:noProof/>
        <w:sz w:val="18"/>
        <w:szCs w:val="18"/>
      </w:rPr>
      <w:t>2</w:t>
    </w:r>
    <w:r w:rsidRPr="002F0F26">
      <w:rPr>
        <w:rStyle w:val="Numrodepage"/>
        <w:rFonts w:ascii="Gisha" w:hAnsi="Gisha" w:cs="Gisha"/>
        <w:i/>
        <w:sz w:val="18"/>
        <w:szCs w:val="18"/>
      </w:rPr>
      <w:fldChar w:fldCharType="end"/>
    </w:r>
  </w:p>
  <w:p w14:paraId="68AF9A28" w14:textId="77777777" w:rsidR="007157D9" w:rsidRDefault="007157D9">
    <w:pPr>
      <w:pStyle w:val="Pieddepage"/>
    </w:pPr>
  </w:p>
  <w:p w14:paraId="33B9EEF0"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8C2" w14:textId="77777777" w:rsidR="00F338F7" w:rsidRDefault="00F338F7" w:rsidP="007157D9">
      <w:pPr>
        <w:spacing w:after="0" w:line="240" w:lineRule="auto"/>
      </w:pPr>
      <w:r>
        <w:separator/>
      </w:r>
    </w:p>
  </w:footnote>
  <w:footnote w:type="continuationSeparator" w:id="0">
    <w:p w14:paraId="3CCF1956" w14:textId="77777777" w:rsidR="00F338F7" w:rsidRDefault="00F338F7"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FB13" w14:textId="2C501E1D"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650CD0F5"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80E45"/>
    <w:multiLevelType w:val="hybridMultilevel"/>
    <w:tmpl w:val="765C19F6"/>
    <w:lvl w:ilvl="0" w:tplc="6194E82C">
      <w:start w:val="27"/>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666D4"/>
    <w:multiLevelType w:val="hybridMultilevel"/>
    <w:tmpl w:val="59D26856"/>
    <w:lvl w:ilvl="0" w:tplc="F90E57F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804985"/>
    <w:multiLevelType w:val="multilevel"/>
    <w:tmpl w:val="8A8A49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01C97"/>
    <w:multiLevelType w:val="hybridMultilevel"/>
    <w:tmpl w:val="E83E4604"/>
    <w:lvl w:ilvl="0" w:tplc="45D8D918">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B92B56"/>
    <w:multiLevelType w:val="hybridMultilevel"/>
    <w:tmpl w:val="A40AA04A"/>
    <w:lvl w:ilvl="0" w:tplc="A0E06114">
      <w:start w:val="13"/>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7A5AB6"/>
    <w:multiLevelType w:val="hybridMultilevel"/>
    <w:tmpl w:val="D758EEF4"/>
    <w:lvl w:ilvl="0" w:tplc="E1E0D51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14437"/>
    <w:rsid w:val="000177DF"/>
    <w:rsid w:val="00020085"/>
    <w:rsid w:val="00022D27"/>
    <w:rsid w:val="00031F2B"/>
    <w:rsid w:val="0005541B"/>
    <w:rsid w:val="0006125A"/>
    <w:rsid w:val="000858FE"/>
    <w:rsid w:val="00093329"/>
    <w:rsid w:val="000A72E3"/>
    <w:rsid w:val="000B0B5E"/>
    <w:rsid w:val="000B3D78"/>
    <w:rsid w:val="000B4016"/>
    <w:rsid w:val="000C5445"/>
    <w:rsid w:val="000C642B"/>
    <w:rsid w:val="000D3788"/>
    <w:rsid w:val="000E10F9"/>
    <w:rsid w:val="000E2D6D"/>
    <w:rsid w:val="00112A06"/>
    <w:rsid w:val="00113B72"/>
    <w:rsid w:val="001247D2"/>
    <w:rsid w:val="001617C3"/>
    <w:rsid w:val="00166BE9"/>
    <w:rsid w:val="00170A6E"/>
    <w:rsid w:val="00173BE5"/>
    <w:rsid w:val="00190558"/>
    <w:rsid w:val="00191091"/>
    <w:rsid w:val="00196C24"/>
    <w:rsid w:val="001973A6"/>
    <w:rsid w:val="001A4151"/>
    <w:rsid w:val="001B292A"/>
    <w:rsid w:val="001C31A8"/>
    <w:rsid w:val="001D4057"/>
    <w:rsid w:val="001E21A1"/>
    <w:rsid w:val="001F3E79"/>
    <w:rsid w:val="00203A47"/>
    <w:rsid w:val="0021572D"/>
    <w:rsid w:val="00233A10"/>
    <w:rsid w:val="00242B71"/>
    <w:rsid w:val="00243A57"/>
    <w:rsid w:val="00251140"/>
    <w:rsid w:val="0025192D"/>
    <w:rsid w:val="00251C0E"/>
    <w:rsid w:val="00256B50"/>
    <w:rsid w:val="00264A20"/>
    <w:rsid w:val="00265A26"/>
    <w:rsid w:val="0027348F"/>
    <w:rsid w:val="0027535B"/>
    <w:rsid w:val="00277B21"/>
    <w:rsid w:val="002849C7"/>
    <w:rsid w:val="0028558E"/>
    <w:rsid w:val="0029744A"/>
    <w:rsid w:val="00297D3A"/>
    <w:rsid w:val="002A5692"/>
    <w:rsid w:val="002A6E65"/>
    <w:rsid w:val="002B7FC3"/>
    <w:rsid w:val="002D62AB"/>
    <w:rsid w:val="002E61E7"/>
    <w:rsid w:val="002E6653"/>
    <w:rsid w:val="002F3278"/>
    <w:rsid w:val="003118CD"/>
    <w:rsid w:val="0031316F"/>
    <w:rsid w:val="00327DB5"/>
    <w:rsid w:val="00332346"/>
    <w:rsid w:val="00333334"/>
    <w:rsid w:val="0034380E"/>
    <w:rsid w:val="003551A5"/>
    <w:rsid w:val="003617D1"/>
    <w:rsid w:val="0036356D"/>
    <w:rsid w:val="003731AC"/>
    <w:rsid w:val="00374002"/>
    <w:rsid w:val="0037670F"/>
    <w:rsid w:val="003842C3"/>
    <w:rsid w:val="0038594C"/>
    <w:rsid w:val="00391779"/>
    <w:rsid w:val="003A1703"/>
    <w:rsid w:val="003B0955"/>
    <w:rsid w:val="003B0A02"/>
    <w:rsid w:val="003B14D5"/>
    <w:rsid w:val="003C2E62"/>
    <w:rsid w:val="003C797C"/>
    <w:rsid w:val="003D2242"/>
    <w:rsid w:val="003D50CC"/>
    <w:rsid w:val="003D6081"/>
    <w:rsid w:val="003F27EC"/>
    <w:rsid w:val="003F3062"/>
    <w:rsid w:val="00410586"/>
    <w:rsid w:val="00422E07"/>
    <w:rsid w:val="00444B3E"/>
    <w:rsid w:val="00450564"/>
    <w:rsid w:val="00451D11"/>
    <w:rsid w:val="00452EC5"/>
    <w:rsid w:val="00454CA6"/>
    <w:rsid w:val="0046166A"/>
    <w:rsid w:val="004641D9"/>
    <w:rsid w:val="00477B81"/>
    <w:rsid w:val="00491A39"/>
    <w:rsid w:val="004B662E"/>
    <w:rsid w:val="004C4150"/>
    <w:rsid w:val="004C7A3E"/>
    <w:rsid w:val="004D4610"/>
    <w:rsid w:val="004E7A98"/>
    <w:rsid w:val="004F04DA"/>
    <w:rsid w:val="004F67AD"/>
    <w:rsid w:val="004F70E9"/>
    <w:rsid w:val="004F72F6"/>
    <w:rsid w:val="00500802"/>
    <w:rsid w:val="00505E95"/>
    <w:rsid w:val="00505F53"/>
    <w:rsid w:val="00510073"/>
    <w:rsid w:val="00513BD9"/>
    <w:rsid w:val="00520921"/>
    <w:rsid w:val="005335D1"/>
    <w:rsid w:val="005412DD"/>
    <w:rsid w:val="0054437B"/>
    <w:rsid w:val="00545F31"/>
    <w:rsid w:val="00550B97"/>
    <w:rsid w:val="0055408B"/>
    <w:rsid w:val="00557526"/>
    <w:rsid w:val="00561E4A"/>
    <w:rsid w:val="00564D4D"/>
    <w:rsid w:val="0056544F"/>
    <w:rsid w:val="00580569"/>
    <w:rsid w:val="00584107"/>
    <w:rsid w:val="0059150A"/>
    <w:rsid w:val="005B336E"/>
    <w:rsid w:val="005B44BF"/>
    <w:rsid w:val="005B7A96"/>
    <w:rsid w:val="005D7B21"/>
    <w:rsid w:val="005E0A18"/>
    <w:rsid w:val="005E7C8E"/>
    <w:rsid w:val="005F3DED"/>
    <w:rsid w:val="00613610"/>
    <w:rsid w:val="00614C1F"/>
    <w:rsid w:val="00617873"/>
    <w:rsid w:val="006214CC"/>
    <w:rsid w:val="006247DD"/>
    <w:rsid w:val="00633254"/>
    <w:rsid w:val="00635567"/>
    <w:rsid w:val="006421BA"/>
    <w:rsid w:val="00671436"/>
    <w:rsid w:val="00681792"/>
    <w:rsid w:val="006860CC"/>
    <w:rsid w:val="00687EEC"/>
    <w:rsid w:val="00696D66"/>
    <w:rsid w:val="00697E77"/>
    <w:rsid w:val="006A1B79"/>
    <w:rsid w:val="006A3378"/>
    <w:rsid w:val="006A770F"/>
    <w:rsid w:val="006B3EF2"/>
    <w:rsid w:val="006B77B8"/>
    <w:rsid w:val="006E00BE"/>
    <w:rsid w:val="006E1902"/>
    <w:rsid w:val="006E54E9"/>
    <w:rsid w:val="007016C7"/>
    <w:rsid w:val="00710CED"/>
    <w:rsid w:val="007157D9"/>
    <w:rsid w:val="00717D52"/>
    <w:rsid w:val="007236F2"/>
    <w:rsid w:val="007276C1"/>
    <w:rsid w:val="00735F66"/>
    <w:rsid w:val="0074204A"/>
    <w:rsid w:val="007441EF"/>
    <w:rsid w:val="00747CB4"/>
    <w:rsid w:val="00754118"/>
    <w:rsid w:val="00762D66"/>
    <w:rsid w:val="00764154"/>
    <w:rsid w:val="0076498B"/>
    <w:rsid w:val="00770FDF"/>
    <w:rsid w:val="00771C0B"/>
    <w:rsid w:val="00780A61"/>
    <w:rsid w:val="00782D83"/>
    <w:rsid w:val="00784856"/>
    <w:rsid w:val="007A4923"/>
    <w:rsid w:val="007A593C"/>
    <w:rsid w:val="007B7AB5"/>
    <w:rsid w:val="007C39BF"/>
    <w:rsid w:val="007C7BC0"/>
    <w:rsid w:val="007D0C7A"/>
    <w:rsid w:val="007D1978"/>
    <w:rsid w:val="007D4411"/>
    <w:rsid w:val="007D69D8"/>
    <w:rsid w:val="007D6AC2"/>
    <w:rsid w:val="007E0E46"/>
    <w:rsid w:val="007E4074"/>
    <w:rsid w:val="007F1236"/>
    <w:rsid w:val="007F3722"/>
    <w:rsid w:val="00802C29"/>
    <w:rsid w:val="00803AD2"/>
    <w:rsid w:val="00804FA0"/>
    <w:rsid w:val="0080734A"/>
    <w:rsid w:val="00813922"/>
    <w:rsid w:val="00814EF4"/>
    <w:rsid w:val="00832A0A"/>
    <w:rsid w:val="0084211F"/>
    <w:rsid w:val="008444B1"/>
    <w:rsid w:val="00861711"/>
    <w:rsid w:val="0086601A"/>
    <w:rsid w:val="008847BC"/>
    <w:rsid w:val="008A0CB1"/>
    <w:rsid w:val="008A2486"/>
    <w:rsid w:val="008A425A"/>
    <w:rsid w:val="008A479E"/>
    <w:rsid w:val="008A485C"/>
    <w:rsid w:val="008B22C9"/>
    <w:rsid w:val="008B6913"/>
    <w:rsid w:val="008D22D6"/>
    <w:rsid w:val="008E1E3F"/>
    <w:rsid w:val="008F1801"/>
    <w:rsid w:val="008F1B23"/>
    <w:rsid w:val="008F799C"/>
    <w:rsid w:val="00914943"/>
    <w:rsid w:val="00935BB3"/>
    <w:rsid w:val="00935D7B"/>
    <w:rsid w:val="00937DEE"/>
    <w:rsid w:val="00947D65"/>
    <w:rsid w:val="00957010"/>
    <w:rsid w:val="00957E72"/>
    <w:rsid w:val="00970783"/>
    <w:rsid w:val="009726B8"/>
    <w:rsid w:val="00972C26"/>
    <w:rsid w:val="00973DE6"/>
    <w:rsid w:val="00976595"/>
    <w:rsid w:val="00991725"/>
    <w:rsid w:val="009967FE"/>
    <w:rsid w:val="009A08BF"/>
    <w:rsid w:val="009A18B9"/>
    <w:rsid w:val="009B0B48"/>
    <w:rsid w:val="009B66FA"/>
    <w:rsid w:val="009F2F67"/>
    <w:rsid w:val="009F53D7"/>
    <w:rsid w:val="00A159FB"/>
    <w:rsid w:val="00A20FA8"/>
    <w:rsid w:val="00A33E0C"/>
    <w:rsid w:val="00A601D5"/>
    <w:rsid w:val="00A65B6D"/>
    <w:rsid w:val="00A77CB0"/>
    <w:rsid w:val="00AA580B"/>
    <w:rsid w:val="00AA5F2F"/>
    <w:rsid w:val="00AE1B5C"/>
    <w:rsid w:val="00AF07FF"/>
    <w:rsid w:val="00AF775A"/>
    <w:rsid w:val="00B04E77"/>
    <w:rsid w:val="00B14659"/>
    <w:rsid w:val="00B21D05"/>
    <w:rsid w:val="00B327D6"/>
    <w:rsid w:val="00B37EC0"/>
    <w:rsid w:val="00B46241"/>
    <w:rsid w:val="00B46B50"/>
    <w:rsid w:val="00B63722"/>
    <w:rsid w:val="00B67EE8"/>
    <w:rsid w:val="00B7762F"/>
    <w:rsid w:val="00B807F5"/>
    <w:rsid w:val="00B855B4"/>
    <w:rsid w:val="00B91B1F"/>
    <w:rsid w:val="00B96972"/>
    <w:rsid w:val="00BD0DCB"/>
    <w:rsid w:val="00BD62EA"/>
    <w:rsid w:val="00BD6B3F"/>
    <w:rsid w:val="00BE5EB5"/>
    <w:rsid w:val="00BF2788"/>
    <w:rsid w:val="00BF6827"/>
    <w:rsid w:val="00C05C26"/>
    <w:rsid w:val="00C27168"/>
    <w:rsid w:val="00C33036"/>
    <w:rsid w:val="00C353CA"/>
    <w:rsid w:val="00C36818"/>
    <w:rsid w:val="00C40D9E"/>
    <w:rsid w:val="00C42F43"/>
    <w:rsid w:val="00C507B3"/>
    <w:rsid w:val="00C64CFB"/>
    <w:rsid w:val="00C71CF9"/>
    <w:rsid w:val="00C77A9C"/>
    <w:rsid w:val="00C82B90"/>
    <w:rsid w:val="00C84FA5"/>
    <w:rsid w:val="00C867DE"/>
    <w:rsid w:val="00C94CCD"/>
    <w:rsid w:val="00C95CA0"/>
    <w:rsid w:val="00CA1D48"/>
    <w:rsid w:val="00CA297E"/>
    <w:rsid w:val="00CA363E"/>
    <w:rsid w:val="00CD071D"/>
    <w:rsid w:val="00CE4533"/>
    <w:rsid w:val="00CE66F0"/>
    <w:rsid w:val="00CE6C76"/>
    <w:rsid w:val="00CF7545"/>
    <w:rsid w:val="00D009DA"/>
    <w:rsid w:val="00D02426"/>
    <w:rsid w:val="00D10488"/>
    <w:rsid w:val="00D14BBE"/>
    <w:rsid w:val="00D20501"/>
    <w:rsid w:val="00D22D73"/>
    <w:rsid w:val="00D2656E"/>
    <w:rsid w:val="00D3166C"/>
    <w:rsid w:val="00D36C56"/>
    <w:rsid w:val="00D40050"/>
    <w:rsid w:val="00D52C26"/>
    <w:rsid w:val="00D56F72"/>
    <w:rsid w:val="00D646E5"/>
    <w:rsid w:val="00D65459"/>
    <w:rsid w:val="00D67383"/>
    <w:rsid w:val="00D7656B"/>
    <w:rsid w:val="00D83DDA"/>
    <w:rsid w:val="00D85EF4"/>
    <w:rsid w:val="00DA5641"/>
    <w:rsid w:val="00DB09F6"/>
    <w:rsid w:val="00DB5F7C"/>
    <w:rsid w:val="00DB6685"/>
    <w:rsid w:val="00DC65A1"/>
    <w:rsid w:val="00DD1358"/>
    <w:rsid w:val="00DD2A36"/>
    <w:rsid w:val="00DD5C5B"/>
    <w:rsid w:val="00DE3531"/>
    <w:rsid w:val="00DE581B"/>
    <w:rsid w:val="00DE6E0C"/>
    <w:rsid w:val="00DF2EAB"/>
    <w:rsid w:val="00E11B24"/>
    <w:rsid w:val="00E1426D"/>
    <w:rsid w:val="00E14C3D"/>
    <w:rsid w:val="00E31DCB"/>
    <w:rsid w:val="00E41E53"/>
    <w:rsid w:val="00E47839"/>
    <w:rsid w:val="00E639CA"/>
    <w:rsid w:val="00E65252"/>
    <w:rsid w:val="00E90EDA"/>
    <w:rsid w:val="00E91C41"/>
    <w:rsid w:val="00EA5BCE"/>
    <w:rsid w:val="00EA634C"/>
    <w:rsid w:val="00EB0EF8"/>
    <w:rsid w:val="00EC0D3B"/>
    <w:rsid w:val="00EC564A"/>
    <w:rsid w:val="00EC63EB"/>
    <w:rsid w:val="00EC6673"/>
    <w:rsid w:val="00EC7CC1"/>
    <w:rsid w:val="00ED29F7"/>
    <w:rsid w:val="00ED2B40"/>
    <w:rsid w:val="00EF4C54"/>
    <w:rsid w:val="00F045F5"/>
    <w:rsid w:val="00F156B2"/>
    <w:rsid w:val="00F22F7A"/>
    <w:rsid w:val="00F23049"/>
    <w:rsid w:val="00F338F7"/>
    <w:rsid w:val="00F447CF"/>
    <w:rsid w:val="00F61D49"/>
    <w:rsid w:val="00F70190"/>
    <w:rsid w:val="00F71BA6"/>
    <w:rsid w:val="00F81241"/>
    <w:rsid w:val="00F823F2"/>
    <w:rsid w:val="00F86D59"/>
    <w:rsid w:val="00FA262B"/>
    <w:rsid w:val="00FB1A0D"/>
    <w:rsid w:val="00FD71C9"/>
    <w:rsid w:val="00FD7443"/>
    <w:rsid w:val="00FE66BD"/>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2B33"/>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link w:val="ParagraphedelisteCar"/>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customStyle="1" w:styleId="Textbody">
    <w:name w:val="Text body"/>
    <w:basedOn w:val="Normal"/>
    <w:rsid w:val="002E61E7"/>
    <w:pPr>
      <w:suppressAutoHyphens/>
      <w:autoSpaceDN w:val="0"/>
      <w:spacing w:after="120" w:line="240" w:lineRule="auto"/>
      <w:textAlignment w:val="baseline"/>
    </w:pPr>
    <w:rPr>
      <w:rFonts w:ascii="Times New Roman" w:eastAsia="Times New Roman" w:hAnsi="Times New Roman" w:cs="Times New Roman"/>
      <w:kern w:val="3"/>
      <w:szCs w:val="24"/>
      <w:lang w:eastAsia="fr-FR" w:bidi="hi-IN"/>
    </w:rPr>
  </w:style>
  <w:style w:type="paragraph" w:styleId="Rvision">
    <w:name w:val="Revision"/>
    <w:hidden/>
    <w:uiPriority w:val="99"/>
    <w:semiHidden/>
    <w:rsid w:val="00D10488"/>
    <w:pPr>
      <w:spacing w:after="0" w:line="240" w:lineRule="auto"/>
    </w:pPr>
  </w:style>
  <w:style w:type="character" w:customStyle="1" w:styleId="ParagraphedelisteCar">
    <w:name w:val="Paragraphe de liste Car"/>
    <w:link w:val="Paragraphedeliste"/>
    <w:uiPriority w:val="34"/>
    <w:qFormat/>
    <w:locked/>
    <w:rsid w:val="004C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05275">
      <w:bodyDiv w:val="1"/>
      <w:marLeft w:val="0"/>
      <w:marRight w:val="0"/>
      <w:marTop w:val="0"/>
      <w:marBottom w:val="0"/>
      <w:divBdr>
        <w:top w:val="none" w:sz="0" w:space="0" w:color="auto"/>
        <w:left w:val="none" w:sz="0" w:space="0" w:color="auto"/>
        <w:bottom w:val="none" w:sz="0" w:space="0" w:color="auto"/>
        <w:right w:val="none" w:sz="0" w:space="0" w:color="auto"/>
      </w:divBdr>
    </w:div>
    <w:div w:id="1144272045">
      <w:bodyDiv w:val="1"/>
      <w:marLeft w:val="0"/>
      <w:marRight w:val="0"/>
      <w:marTop w:val="0"/>
      <w:marBottom w:val="0"/>
      <w:divBdr>
        <w:top w:val="none" w:sz="0" w:space="0" w:color="auto"/>
        <w:left w:val="none" w:sz="0" w:space="0" w:color="auto"/>
        <w:bottom w:val="none" w:sz="0" w:space="0" w:color="auto"/>
        <w:right w:val="none" w:sz="0" w:space="0" w:color="auto"/>
      </w:divBdr>
    </w:div>
    <w:div w:id="11709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7727-43D9-4194-8C87-8D005BC9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16</cp:revision>
  <cp:lastPrinted>2024-06-21T08:16:00Z</cp:lastPrinted>
  <dcterms:created xsi:type="dcterms:W3CDTF">2024-05-15T14:28:00Z</dcterms:created>
  <dcterms:modified xsi:type="dcterms:W3CDTF">2024-06-21T08:16:00Z</dcterms:modified>
</cp:coreProperties>
</file>